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4D2C5" w14:textId="77777777" w:rsidR="00965AA4" w:rsidRPr="006460EA" w:rsidRDefault="00697422" w:rsidP="00965AA4">
      <w:pPr>
        <w:spacing w:line="276" w:lineRule="auto"/>
        <w:jc w:val="center"/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lang w:val="sk-SK"/>
        </w:rPr>
        <w:t xml:space="preserve"> </w:t>
      </w:r>
      <w:r w:rsidR="00965AA4" w:rsidRPr="006460EA">
        <w:rPr>
          <w:rFonts w:ascii="Arial" w:hAnsi="Arial" w:cs="Arial"/>
          <w:b/>
          <w:bCs/>
          <w:lang w:val="sk-SK"/>
        </w:rPr>
        <w:t>Príloh</w:t>
      </w:r>
      <w:r w:rsidR="00336CDB" w:rsidRPr="006460EA">
        <w:rPr>
          <w:rFonts w:ascii="Arial" w:hAnsi="Arial" w:cs="Arial"/>
          <w:b/>
          <w:bCs/>
          <w:lang w:val="sk-SK"/>
        </w:rPr>
        <w:t>y k žiadosti o poskytnutie podpory</w:t>
      </w:r>
      <w:r w:rsidR="00965AA4" w:rsidRPr="006460EA">
        <w:rPr>
          <w:rFonts w:ascii="Arial" w:hAnsi="Arial" w:cs="Arial"/>
          <w:b/>
          <w:bCs/>
          <w:lang w:val="sk-SK"/>
        </w:rPr>
        <w:t xml:space="preserve"> zo ŠFRB</w:t>
      </w:r>
    </w:p>
    <w:p w14:paraId="0616AB35" w14:textId="77777777" w:rsidR="00965AA4" w:rsidRPr="00497837" w:rsidRDefault="00965AA4" w:rsidP="004B2E25">
      <w:pPr>
        <w:spacing w:line="276" w:lineRule="auto"/>
        <w:rPr>
          <w:rFonts w:ascii="Arial" w:hAnsi="Arial" w:cs="Arial"/>
          <w:b/>
          <w:bCs/>
          <w:u w:val="single"/>
          <w:lang w:val="sk-SK"/>
        </w:rPr>
      </w:pPr>
    </w:p>
    <w:p w14:paraId="2EB2C95A" w14:textId="0BFC7B3A" w:rsidR="00336CDB" w:rsidRPr="00497837" w:rsidRDefault="00497837" w:rsidP="004B2E25">
      <w:pPr>
        <w:spacing w:line="276" w:lineRule="auto"/>
        <w:rPr>
          <w:rFonts w:ascii="Arial" w:hAnsi="Arial" w:cs="Arial"/>
          <w:b/>
          <w:bCs/>
          <w:lang w:val="sk-SK"/>
        </w:rPr>
      </w:pPr>
      <w:r w:rsidRPr="00497837">
        <w:rPr>
          <w:rFonts w:ascii="Arial" w:hAnsi="Arial" w:cs="Arial"/>
          <w:b/>
          <w:bCs/>
          <w:lang w:val="sk-SK"/>
        </w:rPr>
        <w:t>U</w:t>
      </w:r>
      <w:r w:rsidR="005E504A" w:rsidRPr="00497837">
        <w:rPr>
          <w:rFonts w:ascii="Arial" w:hAnsi="Arial" w:cs="Arial"/>
          <w:b/>
          <w:bCs/>
          <w:lang w:val="sk-SK"/>
        </w:rPr>
        <w:t>610</w:t>
      </w:r>
      <w:r w:rsidR="00544BAB">
        <w:rPr>
          <w:rFonts w:ascii="Arial" w:hAnsi="Arial" w:cs="Arial"/>
          <w:b/>
          <w:bCs/>
          <w:lang w:val="sk-SK"/>
        </w:rPr>
        <w:t>1</w:t>
      </w:r>
      <w:bookmarkStart w:id="0" w:name="_GoBack"/>
      <w:bookmarkEnd w:id="0"/>
      <w:r w:rsidR="005E504A" w:rsidRPr="00497837">
        <w:rPr>
          <w:rFonts w:ascii="Arial" w:hAnsi="Arial" w:cs="Arial"/>
          <w:b/>
          <w:bCs/>
          <w:lang w:val="sk-SK"/>
        </w:rPr>
        <w:t xml:space="preserve">  </w:t>
      </w:r>
      <w:r w:rsidR="00336CDB" w:rsidRPr="00497837">
        <w:rPr>
          <w:rFonts w:ascii="Arial" w:hAnsi="Arial" w:cs="Arial"/>
          <w:b/>
          <w:bCs/>
          <w:u w:val="single"/>
          <w:lang w:val="sk-SK"/>
        </w:rPr>
        <w:t xml:space="preserve">Výstavba </w:t>
      </w:r>
      <w:r w:rsidR="00FC2B93" w:rsidRPr="00497837">
        <w:rPr>
          <w:rFonts w:ascii="Arial" w:hAnsi="Arial" w:cs="Arial"/>
          <w:b/>
          <w:bCs/>
          <w:u w:val="single"/>
          <w:lang w:val="sk-SK"/>
        </w:rPr>
        <w:t>technickej vybavenosti</w:t>
      </w:r>
      <w:r w:rsidR="004B249C">
        <w:rPr>
          <w:rFonts w:ascii="Arial" w:hAnsi="Arial" w:cs="Arial"/>
          <w:b/>
          <w:bCs/>
          <w:lang w:val="sk-SK"/>
        </w:rPr>
        <w:tab/>
      </w:r>
      <w:r w:rsidR="00A52C60" w:rsidRPr="00497837">
        <w:rPr>
          <w:rFonts w:ascii="Arial" w:hAnsi="Arial" w:cs="Arial"/>
          <w:b/>
          <w:bCs/>
          <w:lang w:val="sk-SK"/>
        </w:rPr>
        <w:t>PO</w:t>
      </w:r>
      <w:r w:rsidR="00336CDB" w:rsidRPr="00497837">
        <w:rPr>
          <w:rFonts w:ascii="Arial" w:hAnsi="Arial" w:cs="Arial"/>
          <w:b/>
          <w:bCs/>
          <w:lang w:val="sk-SK"/>
        </w:rPr>
        <w:t xml:space="preserve"> (právnická osoba):</w:t>
      </w:r>
      <w:r w:rsidR="009F5216" w:rsidRPr="00497837">
        <w:rPr>
          <w:rFonts w:ascii="Arial" w:hAnsi="Arial" w:cs="Arial"/>
          <w:b/>
          <w:bCs/>
          <w:lang w:val="sk-SK"/>
        </w:rPr>
        <w:tab/>
      </w:r>
      <w:r w:rsidR="001F672A" w:rsidRPr="00497837">
        <w:rPr>
          <w:rFonts w:ascii="Arial" w:hAnsi="Arial" w:cs="Arial"/>
          <w:b/>
          <w:bCs/>
          <w:lang w:val="sk-SK"/>
        </w:rPr>
        <w:tab/>
      </w:r>
      <w:r w:rsidR="00336CDB" w:rsidRPr="00497837">
        <w:rPr>
          <w:rFonts w:ascii="Arial" w:hAnsi="Arial" w:cs="Arial"/>
          <w:b/>
          <w:bCs/>
          <w:lang w:val="sk-SK"/>
        </w:rPr>
        <w:tab/>
      </w:r>
      <w:r w:rsidR="00336CDB" w:rsidRPr="00497837">
        <w:rPr>
          <w:rFonts w:ascii="Arial" w:hAnsi="Arial" w:cs="Arial"/>
          <w:b/>
          <w:bCs/>
          <w:lang w:val="sk-SK"/>
        </w:rPr>
        <w:tab/>
      </w:r>
      <w:r w:rsidR="00336CDB" w:rsidRPr="00497837">
        <w:rPr>
          <w:rFonts w:ascii="Arial" w:hAnsi="Arial" w:cs="Arial"/>
          <w:b/>
          <w:bCs/>
          <w:lang w:val="sk-SK"/>
        </w:rPr>
        <w:tab/>
      </w:r>
      <w:r w:rsidR="00336CDB" w:rsidRPr="00497837">
        <w:rPr>
          <w:rFonts w:ascii="Arial" w:hAnsi="Arial" w:cs="Arial"/>
          <w:b/>
          <w:bCs/>
          <w:lang w:val="sk-SK"/>
        </w:rPr>
        <w:tab/>
      </w:r>
      <w:r w:rsidR="00336CDB" w:rsidRPr="00497837">
        <w:rPr>
          <w:rFonts w:ascii="Arial" w:hAnsi="Arial" w:cs="Arial"/>
          <w:b/>
          <w:bCs/>
          <w:lang w:val="sk-SK"/>
        </w:rPr>
        <w:tab/>
      </w:r>
      <w:r w:rsidR="00336CDB" w:rsidRPr="00497837">
        <w:rPr>
          <w:rFonts w:ascii="Arial" w:hAnsi="Arial" w:cs="Arial"/>
          <w:b/>
          <w:bCs/>
          <w:lang w:val="sk-SK"/>
        </w:rPr>
        <w:tab/>
      </w:r>
      <w:r w:rsidR="004B249C">
        <w:rPr>
          <w:rFonts w:ascii="Arial" w:hAnsi="Arial" w:cs="Arial"/>
          <w:b/>
          <w:bCs/>
          <w:lang w:val="sk-SK"/>
        </w:rPr>
        <w:t xml:space="preserve">           </w:t>
      </w:r>
      <w:proofErr w:type="spellStart"/>
      <w:r w:rsidR="004B249C" w:rsidRPr="00C77036">
        <w:rPr>
          <w:rFonts w:ascii="Arial" w:hAnsi="Arial" w:cs="Arial"/>
          <w:b/>
        </w:rPr>
        <w:t>podľa</w:t>
      </w:r>
      <w:proofErr w:type="spellEnd"/>
      <w:r w:rsidR="004B249C" w:rsidRPr="00C77036">
        <w:rPr>
          <w:rFonts w:ascii="Arial" w:hAnsi="Arial" w:cs="Arial"/>
          <w:b/>
        </w:rPr>
        <w:t xml:space="preserve"> § 7, </w:t>
      </w:r>
      <w:proofErr w:type="spellStart"/>
      <w:r w:rsidR="004B249C" w:rsidRPr="00C77036">
        <w:rPr>
          <w:rFonts w:ascii="Arial" w:hAnsi="Arial" w:cs="Arial"/>
          <w:b/>
        </w:rPr>
        <w:t>ods</w:t>
      </w:r>
      <w:proofErr w:type="spellEnd"/>
      <w:r w:rsidR="004B249C" w:rsidRPr="00C77036">
        <w:rPr>
          <w:rFonts w:ascii="Arial" w:hAnsi="Arial" w:cs="Arial"/>
          <w:b/>
        </w:rPr>
        <w:t>. 1, písm. g) zákona</w:t>
      </w:r>
      <w:r w:rsidR="004B249C">
        <w:rPr>
          <w:rFonts w:ascii="Arial" w:hAnsi="Arial" w:cs="Arial"/>
          <w:b/>
        </w:rPr>
        <w:t xml:space="preserve"> </w:t>
      </w:r>
    </w:p>
    <w:p w14:paraId="1BE344E9" w14:textId="77777777" w:rsidR="008C58FC" w:rsidRPr="00497837" w:rsidRDefault="008C58FC" w:rsidP="008C58FC">
      <w:pPr>
        <w:spacing w:line="276" w:lineRule="auto"/>
        <w:rPr>
          <w:rFonts w:ascii="Arial" w:hAnsi="Arial" w:cs="Arial"/>
          <w:b/>
          <w:bCs/>
          <w:sz w:val="6"/>
          <w:szCs w:val="6"/>
          <w:lang w:val="sk-SK"/>
        </w:rPr>
      </w:pPr>
    </w:p>
    <w:tbl>
      <w:tblPr>
        <w:tblW w:w="10107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8"/>
        <w:gridCol w:w="3231"/>
        <w:gridCol w:w="1418"/>
      </w:tblGrid>
      <w:tr w:rsidR="00497837" w:rsidRPr="00497837" w14:paraId="2BD4AAEE" w14:textId="77777777" w:rsidTr="00AB1518">
        <w:trPr>
          <w:trHeight w:val="293"/>
        </w:trPr>
        <w:tc>
          <w:tcPr>
            <w:tcW w:w="5458" w:type="dxa"/>
            <w:vMerge w:val="restart"/>
            <w:vAlign w:val="center"/>
          </w:tcPr>
          <w:p w14:paraId="78D74F7F" w14:textId="77777777" w:rsidR="00090CAD" w:rsidRPr="00497837" w:rsidRDefault="00090CAD" w:rsidP="009C0986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497837">
              <w:rPr>
                <w:rFonts w:ascii="Arial" w:hAnsi="Arial" w:cs="Arial"/>
                <w:b/>
                <w:sz w:val="22"/>
                <w:szCs w:val="22"/>
                <w:lang w:val="sk-SK"/>
              </w:rPr>
              <w:t>Žiadateľ:</w:t>
            </w:r>
          </w:p>
        </w:tc>
        <w:tc>
          <w:tcPr>
            <w:tcW w:w="3231" w:type="dxa"/>
          </w:tcPr>
          <w:p w14:paraId="7711A575" w14:textId="77777777" w:rsidR="00090CAD" w:rsidRPr="00497837" w:rsidRDefault="00090CAD" w:rsidP="009F52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7837">
              <w:rPr>
                <w:rFonts w:ascii="Arial" w:hAnsi="Arial" w:cs="Arial"/>
                <w:b/>
                <w:sz w:val="18"/>
                <w:szCs w:val="18"/>
              </w:rPr>
              <w:t xml:space="preserve">Číslo </w:t>
            </w:r>
            <w:proofErr w:type="spellStart"/>
            <w:r w:rsidRPr="00497837">
              <w:rPr>
                <w:rFonts w:ascii="Arial" w:hAnsi="Arial" w:cs="Arial"/>
                <w:b/>
                <w:sz w:val="18"/>
                <w:szCs w:val="18"/>
              </w:rPr>
              <w:t>žiadosti</w:t>
            </w:r>
            <w:proofErr w:type="spellEnd"/>
            <w:r w:rsidRPr="00497837">
              <w:rPr>
                <w:rFonts w:ascii="Arial" w:hAnsi="Arial" w:cs="Arial"/>
                <w:b/>
                <w:sz w:val="18"/>
                <w:szCs w:val="18"/>
              </w:rPr>
              <w:t xml:space="preserve"> EPŽ</w:t>
            </w:r>
          </w:p>
          <w:p w14:paraId="7B05701D" w14:textId="77777777" w:rsidR="00090CAD" w:rsidRPr="00497837" w:rsidRDefault="00090CAD" w:rsidP="004842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7837">
              <w:rPr>
                <w:rFonts w:ascii="Arial" w:hAnsi="Arial" w:cs="Arial"/>
                <w:sz w:val="18"/>
                <w:szCs w:val="18"/>
              </w:rPr>
              <w:t xml:space="preserve">na </w:t>
            </w:r>
            <w:proofErr w:type="spellStart"/>
            <w:r w:rsidR="00484282">
              <w:rPr>
                <w:rFonts w:ascii="Arial" w:hAnsi="Arial" w:cs="Arial"/>
                <w:sz w:val="18"/>
                <w:szCs w:val="18"/>
              </w:rPr>
              <w:t>obstaranie</w:t>
            </w:r>
            <w:proofErr w:type="spellEnd"/>
            <w:r w:rsidR="004842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7837">
              <w:rPr>
                <w:rFonts w:ascii="Arial" w:hAnsi="Arial" w:cs="Arial"/>
                <w:sz w:val="18"/>
                <w:szCs w:val="18"/>
              </w:rPr>
              <w:t>technick</w:t>
            </w:r>
            <w:r w:rsidR="00484282">
              <w:rPr>
                <w:rFonts w:ascii="Arial" w:hAnsi="Arial" w:cs="Arial"/>
                <w:sz w:val="18"/>
                <w:szCs w:val="18"/>
              </w:rPr>
              <w:t>ej</w:t>
            </w:r>
            <w:proofErr w:type="spellEnd"/>
            <w:r w:rsidRPr="00497837">
              <w:rPr>
                <w:rFonts w:ascii="Arial" w:hAnsi="Arial" w:cs="Arial"/>
                <w:sz w:val="18"/>
                <w:szCs w:val="18"/>
              </w:rPr>
              <w:t xml:space="preserve"> vybavenos</w:t>
            </w:r>
            <w:r w:rsidR="00484282">
              <w:rPr>
                <w:rFonts w:ascii="Arial" w:hAnsi="Arial" w:cs="Arial"/>
                <w:sz w:val="18"/>
                <w:szCs w:val="18"/>
              </w:rPr>
              <w:t>ti</w:t>
            </w:r>
            <w:r w:rsidR="00036F9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18" w:type="dxa"/>
          </w:tcPr>
          <w:p w14:paraId="1AAAF70F" w14:textId="77777777" w:rsidR="00090CAD" w:rsidRPr="00497837" w:rsidRDefault="00090CAD" w:rsidP="009F52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837" w:rsidRPr="00497837" w14:paraId="5DEF016D" w14:textId="77777777" w:rsidTr="00AB1518">
        <w:trPr>
          <w:trHeight w:val="292"/>
        </w:trPr>
        <w:tc>
          <w:tcPr>
            <w:tcW w:w="5458" w:type="dxa"/>
            <w:vMerge/>
            <w:vAlign w:val="center"/>
          </w:tcPr>
          <w:p w14:paraId="18AE33F2" w14:textId="77777777" w:rsidR="00090CAD" w:rsidRPr="00497837" w:rsidRDefault="00090CAD" w:rsidP="009C0986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3231" w:type="dxa"/>
          </w:tcPr>
          <w:p w14:paraId="6E0B8954" w14:textId="77777777" w:rsidR="00090CAD" w:rsidRPr="00497837" w:rsidRDefault="00090CAD" w:rsidP="004842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7837">
              <w:rPr>
                <w:rFonts w:ascii="Arial" w:hAnsi="Arial" w:cs="Arial"/>
                <w:b/>
                <w:sz w:val="18"/>
                <w:szCs w:val="18"/>
              </w:rPr>
              <w:t xml:space="preserve">Číslo </w:t>
            </w:r>
            <w:proofErr w:type="spellStart"/>
            <w:r w:rsidRPr="00497837">
              <w:rPr>
                <w:rFonts w:ascii="Arial" w:hAnsi="Arial" w:cs="Arial"/>
                <w:b/>
                <w:sz w:val="18"/>
                <w:szCs w:val="18"/>
              </w:rPr>
              <w:t>žiadosti</w:t>
            </w:r>
            <w:proofErr w:type="spellEnd"/>
            <w:r w:rsidRPr="004978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97837">
              <w:rPr>
                <w:rFonts w:ascii="Arial" w:hAnsi="Arial" w:cs="Arial"/>
                <w:b/>
                <w:sz w:val="18"/>
                <w:szCs w:val="18"/>
              </w:rPr>
              <w:t>EPŽ</w:t>
            </w:r>
            <w:r w:rsidRPr="00497837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Pr="004978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AF0BD2" w:rsidRPr="00AF0BD2">
              <w:rPr>
                <w:rFonts w:ascii="Arial" w:hAnsi="Arial" w:cs="Arial"/>
                <w:sz w:val="18"/>
                <w:szCs w:val="18"/>
              </w:rPr>
              <w:t>obstaranie</w:t>
            </w:r>
            <w:proofErr w:type="spellEnd"/>
            <w:r w:rsidR="004842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97837">
              <w:rPr>
                <w:rFonts w:ascii="Arial" w:hAnsi="Arial" w:cs="Arial"/>
                <w:sz w:val="18"/>
                <w:szCs w:val="18"/>
              </w:rPr>
              <w:t>súvisiac</w:t>
            </w:r>
            <w:r w:rsidR="00484282">
              <w:rPr>
                <w:rFonts w:ascii="Arial" w:hAnsi="Arial" w:cs="Arial"/>
                <w:sz w:val="18"/>
                <w:szCs w:val="18"/>
              </w:rPr>
              <w:t>ich</w:t>
            </w:r>
            <w:proofErr w:type="spellEnd"/>
            <w:r w:rsidRPr="004978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7837">
              <w:rPr>
                <w:rFonts w:ascii="Arial" w:hAnsi="Arial" w:cs="Arial"/>
                <w:sz w:val="18"/>
                <w:szCs w:val="18"/>
              </w:rPr>
              <w:t>nájomn</w:t>
            </w:r>
            <w:r w:rsidR="00484282">
              <w:rPr>
                <w:rFonts w:ascii="Arial" w:hAnsi="Arial" w:cs="Arial"/>
                <w:sz w:val="18"/>
                <w:szCs w:val="18"/>
              </w:rPr>
              <w:t>ých</w:t>
            </w:r>
            <w:proofErr w:type="spellEnd"/>
            <w:r w:rsidRPr="00497837">
              <w:rPr>
                <w:rFonts w:ascii="Arial" w:hAnsi="Arial" w:cs="Arial"/>
                <w:sz w:val="18"/>
                <w:szCs w:val="18"/>
              </w:rPr>
              <w:t xml:space="preserve"> byt</w:t>
            </w:r>
            <w:r w:rsidR="00484282">
              <w:rPr>
                <w:rFonts w:ascii="Arial" w:hAnsi="Arial" w:cs="Arial"/>
                <w:sz w:val="18"/>
                <w:szCs w:val="18"/>
              </w:rPr>
              <w:t>ov</w:t>
            </w:r>
            <w:r w:rsidRPr="0049783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18" w:type="dxa"/>
          </w:tcPr>
          <w:p w14:paraId="4BA0411E" w14:textId="77777777" w:rsidR="00090CAD" w:rsidRPr="00497837" w:rsidRDefault="00090CAD" w:rsidP="009F5216"/>
        </w:tc>
      </w:tr>
    </w:tbl>
    <w:p w14:paraId="35169128" w14:textId="77777777" w:rsidR="00B228F6" w:rsidRPr="00497837" w:rsidRDefault="00B228F6" w:rsidP="004B2E25">
      <w:pPr>
        <w:spacing w:line="276" w:lineRule="auto"/>
        <w:rPr>
          <w:rFonts w:ascii="Arial" w:hAnsi="Arial" w:cs="Arial"/>
          <w:b/>
          <w:bCs/>
          <w:lang w:val="sk-SK"/>
        </w:rPr>
      </w:pPr>
    </w:p>
    <w:tbl>
      <w:tblPr>
        <w:tblW w:w="1013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82"/>
        <w:gridCol w:w="6985"/>
        <w:gridCol w:w="1134"/>
        <w:gridCol w:w="1134"/>
      </w:tblGrid>
      <w:tr w:rsidR="00497837" w:rsidRPr="00497837" w14:paraId="71D30661" w14:textId="77777777" w:rsidTr="00AB1518">
        <w:trPr>
          <w:cantSplit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BFBFBF"/>
          </w:tcPr>
          <w:p w14:paraId="3DCB8E36" w14:textId="77777777" w:rsidR="00B228F6" w:rsidRPr="00497837" w:rsidRDefault="00B228F6" w:rsidP="004B2E25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>číslo</w:t>
            </w:r>
          </w:p>
        </w:tc>
        <w:tc>
          <w:tcPr>
            <w:tcW w:w="6985" w:type="dxa"/>
            <w:tcBorders>
              <w:bottom w:val="single" w:sz="4" w:space="0" w:color="auto"/>
            </w:tcBorders>
            <w:shd w:val="clear" w:color="auto" w:fill="BFBFBF"/>
          </w:tcPr>
          <w:p w14:paraId="451B8FEC" w14:textId="77777777" w:rsidR="00B228F6" w:rsidRPr="00497837" w:rsidRDefault="008748EF" w:rsidP="004B2E25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Názov </w:t>
            </w:r>
            <w:proofErr w:type="spellStart"/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>úcelu</w:t>
            </w:r>
            <w:proofErr w:type="spellEnd"/>
            <w:r w:rsidR="00CE1B58" w:rsidRPr="00497837">
              <w:rPr>
                <w:rFonts w:ascii="Arial" w:hAnsi="Arial" w:cs="Arial"/>
                <w:b/>
                <w:sz w:val="20"/>
                <w:szCs w:val="20"/>
                <w:vertAlign w:val="superscript"/>
                <w:lang w:val="sk-SK"/>
              </w:rPr>
              <w:t>(3)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4D6D3690" w14:textId="77777777" w:rsidR="00B228F6" w:rsidRPr="00497837" w:rsidRDefault="00B228F6" w:rsidP="004B2E25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</w:tc>
      </w:tr>
      <w:tr w:rsidR="00497837" w:rsidRPr="00497837" w14:paraId="20B70985" w14:textId="77777777" w:rsidTr="00AB1518">
        <w:trPr>
          <w:cantSplit/>
        </w:trPr>
        <w:tc>
          <w:tcPr>
            <w:tcW w:w="882" w:type="dxa"/>
            <w:vAlign w:val="center"/>
          </w:tcPr>
          <w:p w14:paraId="47A8AFCC" w14:textId="0B1B481A" w:rsidR="00C46F0A" w:rsidRPr="00497837" w:rsidRDefault="00C46F0A" w:rsidP="00551AA0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>U</w:t>
            </w:r>
            <w:r w:rsidR="005E504A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>611</w:t>
            </w:r>
            <w:r w:rsidR="00551AA0">
              <w:rPr>
                <w:rFonts w:ascii="Arial" w:hAnsi="Arial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6985" w:type="dxa"/>
          </w:tcPr>
          <w:p w14:paraId="2D6D08FE" w14:textId="77777777" w:rsidR="00C46F0A" w:rsidRPr="00497837" w:rsidRDefault="000B36B7" w:rsidP="000B36B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837">
              <w:rPr>
                <w:rFonts w:ascii="Arial" w:hAnsi="Arial" w:cs="Arial"/>
                <w:sz w:val="20"/>
                <w:szCs w:val="20"/>
              </w:rPr>
              <w:t>V</w:t>
            </w:r>
            <w:r w:rsidR="00C46F0A" w:rsidRPr="00497837">
              <w:rPr>
                <w:rFonts w:ascii="Arial" w:hAnsi="Arial" w:cs="Arial"/>
                <w:sz w:val="20"/>
                <w:szCs w:val="20"/>
              </w:rPr>
              <w:t>erejný</w:t>
            </w:r>
            <w:proofErr w:type="spellEnd"/>
            <w:r w:rsidR="00C46F0A" w:rsidRPr="00497837">
              <w:rPr>
                <w:rFonts w:ascii="Arial" w:hAnsi="Arial" w:cs="Arial"/>
                <w:sz w:val="20"/>
                <w:szCs w:val="20"/>
              </w:rPr>
              <w:t xml:space="preserve"> vodovod</w:t>
            </w:r>
          </w:p>
        </w:tc>
        <w:tc>
          <w:tcPr>
            <w:tcW w:w="1134" w:type="dxa"/>
            <w:vAlign w:val="center"/>
          </w:tcPr>
          <w:p w14:paraId="4AFEB09F" w14:textId="77777777" w:rsidR="00C46F0A" w:rsidRPr="00497837" w:rsidRDefault="00C46F0A" w:rsidP="000672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Áno </w:t>
            </w:r>
            <w:r w:rsidR="00AF0BD2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="00AF0BD2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7CA8E04" w14:textId="77777777" w:rsidR="00C46F0A" w:rsidRPr="00497837" w:rsidRDefault="00C46F0A" w:rsidP="000672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Nie </w:t>
            </w:r>
            <w:r w:rsidR="00AF0BD2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="00AF0BD2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497837" w:rsidRPr="00497837" w14:paraId="46CF6C28" w14:textId="77777777" w:rsidTr="00AB1518">
        <w:trPr>
          <w:cantSplit/>
        </w:trPr>
        <w:tc>
          <w:tcPr>
            <w:tcW w:w="882" w:type="dxa"/>
            <w:vAlign w:val="center"/>
          </w:tcPr>
          <w:p w14:paraId="28F4F388" w14:textId="30A9C2CC" w:rsidR="00C46F0A" w:rsidRPr="00497837" w:rsidRDefault="00C46F0A" w:rsidP="00551AA0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>U</w:t>
            </w:r>
            <w:r w:rsidR="005E504A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>612</w:t>
            </w:r>
            <w:r w:rsidR="00551AA0">
              <w:rPr>
                <w:rFonts w:ascii="Arial" w:hAnsi="Arial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6985" w:type="dxa"/>
          </w:tcPr>
          <w:p w14:paraId="582F756E" w14:textId="77777777" w:rsidR="00C46F0A" w:rsidRPr="00497837" w:rsidRDefault="000B36B7" w:rsidP="000B36B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837">
              <w:rPr>
                <w:rFonts w:ascii="Arial" w:hAnsi="Arial" w:cs="Arial"/>
                <w:sz w:val="20"/>
                <w:szCs w:val="20"/>
              </w:rPr>
              <w:t>V</w:t>
            </w:r>
            <w:r w:rsidR="00C46F0A" w:rsidRPr="00497837">
              <w:rPr>
                <w:rFonts w:ascii="Arial" w:hAnsi="Arial" w:cs="Arial"/>
                <w:sz w:val="20"/>
                <w:szCs w:val="20"/>
              </w:rPr>
              <w:t>erejná</w:t>
            </w:r>
            <w:proofErr w:type="spellEnd"/>
            <w:r w:rsidR="00C46F0A" w:rsidRPr="004978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46F0A" w:rsidRPr="00497837">
              <w:rPr>
                <w:rFonts w:ascii="Arial" w:hAnsi="Arial" w:cs="Arial"/>
                <w:sz w:val="20"/>
                <w:szCs w:val="20"/>
              </w:rPr>
              <w:t>kanalizácia</w:t>
            </w:r>
            <w:proofErr w:type="spellEnd"/>
          </w:p>
        </w:tc>
        <w:tc>
          <w:tcPr>
            <w:tcW w:w="1134" w:type="dxa"/>
            <w:vAlign w:val="center"/>
          </w:tcPr>
          <w:p w14:paraId="2FB8F2AD" w14:textId="77777777" w:rsidR="00C46F0A" w:rsidRPr="00497837" w:rsidRDefault="00C46F0A" w:rsidP="000672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Áno </w:t>
            </w:r>
            <w:r w:rsidR="00AF0BD2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="00AF0BD2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5429809" w14:textId="77777777" w:rsidR="00C46F0A" w:rsidRPr="00497837" w:rsidRDefault="00C46F0A" w:rsidP="000672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Nie </w:t>
            </w:r>
            <w:r w:rsidR="00AF0BD2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="00AF0BD2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497837" w:rsidRPr="00497837" w14:paraId="1CAA569F" w14:textId="77777777" w:rsidTr="00AB1518">
        <w:trPr>
          <w:cantSplit/>
        </w:trPr>
        <w:tc>
          <w:tcPr>
            <w:tcW w:w="882" w:type="dxa"/>
            <w:vAlign w:val="center"/>
          </w:tcPr>
          <w:p w14:paraId="1E752109" w14:textId="7BA2CC2B" w:rsidR="00C46F0A" w:rsidRPr="00497837" w:rsidRDefault="00C46F0A" w:rsidP="00551AA0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>U</w:t>
            </w:r>
            <w:r w:rsidR="005E504A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>613</w:t>
            </w:r>
            <w:r w:rsidR="00551AA0">
              <w:rPr>
                <w:rFonts w:ascii="Arial" w:hAnsi="Arial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6985" w:type="dxa"/>
          </w:tcPr>
          <w:p w14:paraId="0E811C55" w14:textId="77777777" w:rsidR="00C46F0A" w:rsidRPr="00497837" w:rsidRDefault="000B36B7" w:rsidP="004842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837">
              <w:rPr>
                <w:rFonts w:ascii="Arial" w:hAnsi="Arial" w:cs="Arial"/>
                <w:sz w:val="20"/>
                <w:szCs w:val="20"/>
              </w:rPr>
              <w:t>Č</w:t>
            </w:r>
            <w:r w:rsidR="00C46F0A" w:rsidRPr="00497837">
              <w:rPr>
                <w:rFonts w:ascii="Arial" w:hAnsi="Arial" w:cs="Arial"/>
                <w:sz w:val="20"/>
                <w:szCs w:val="20"/>
              </w:rPr>
              <w:t>istiareň</w:t>
            </w:r>
            <w:proofErr w:type="spellEnd"/>
            <w:r w:rsidR="00C46F0A" w:rsidRPr="00497837">
              <w:rPr>
                <w:rFonts w:ascii="Arial" w:hAnsi="Arial" w:cs="Arial"/>
                <w:sz w:val="20"/>
                <w:szCs w:val="20"/>
              </w:rPr>
              <w:t xml:space="preserve"> odpadových </w:t>
            </w:r>
            <w:proofErr w:type="spellStart"/>
            <w:r w:rsidR="00C46F0A" w:rsidRPr="00497837">
              <w:rPr>
                <w:rFonts w:ascii="Arial" w:hAnsi="Arial" w:cs="Arial"/>
                <w:sz w:val="20"/>
                <w:szCs w:val="20"/>
              </w:rPr>
              <w:t>vôd</w:t>
            </w:r>
            <w:proofErr w:type="spellEnd"/>
            <w:r w:rsidR="00A826AA" w:rsidRPr="0049783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84282">
              <w:rPr>
                <w:rFonts w:ascii="Arial" w:hAnsi="Arial" w:cs="Arial"/>
                <w:sz w:val="20"/>
                <w:szCs w:val="20"/>
              </w:rPr>
              <w:t>(</w:t>
            </w:r>
            <w:r w:rsidR="00A826AA" w:rsidRPr="00497837">
              <w:rPr>
                <w:rFonts w:ascii="Arial" w:hAnsi="Arial" w:cs="Arial"/>
                <w:sz w:val="20"/>
                <w:szCs w:val="20"/>
              </w:rPr>
              <w:t>ČOV</w:t>
            </w:r>
            <w:r w:rsidR="004842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0A2895FD" w14:textId="77777777" w:rsidR="00C46F0A" w:rsidRPr="00497837" w:rsidRDefault="00C46F0A" w:rsidP="000672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Áno </w:t>
            </w:r>
            <w:r w:rsidR="00AF0BD2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="00AF0BD2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20ECBB9" w14:textId="77777777" w:rsidR="00C46F0A" w:rsidRPr="00497837" w:rsidRDefault="00C46F0A" w:rsidP="000672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Nie </w:t>
            </w:r>
            <w:r w:rsidR="00AF0BD2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="00AF0BD2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497837" w:rsidRPr="00497837" w14:paraId="0BD0AB69" w14:textId="77777777" w:rsidTr="00AB1518">
        <w:trPr>
          <w:cantSplit/>
        </w:trPr>
        <w:tc>
          <w:tcPr>
            <w:tcW w:w="882" w:type="dxa"/>
            <w:vAlign w:val="center"/>
          </w:tcPr>
          <w:p w14:paraId="4DC9C024" w14:textId="2F7F9970" w:rsidR="00C46F0A" w:rsidRPr="00497837" w:rsidRDefault="00C46F0A" w:rsidP="00551AA0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>U</w:t>
            </w:r>
            <w:r w:rsidR="005E504A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>614</w:t>
            </w:r>
            <w:r w:rsidR="00551AA0">
              <w:rPr>
                <w:rFonts w:ascii="Arial" w:hAnsi="Arial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6985" w:type="dxa"/>
          </w:tcPr>
          <w:p w14:paraId="4FDD0FA0" w14:textId="77777777" w:rsidR="00C46F0A" w:rsidRPr="00497837" w:rsidRDefault="000B36B7" w:rsidP="000B36B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837">
              <w:rPr>
                <w:rFonts w:ascii="Arial" w:hAnsi="Arial" w:cs="Arial"/>
                <w:sz w:val="20"/>
                <w:szCs w:val="20"/>
              </w:rPr>
              <w:t>M</w:t>
            </w:r>
            <w:r w:rsidR="00C46F0A" w:rsidRPr="00497837">
              <w:rPr>
                <w:rFonts w:ascii="Arial" w:hAnsi="Arial" w:cs="Arial"/>
                <w:sz w:val="20"/>
                <w:szCs w:val="20"/>
              </w:rPr>
              <w:t>iestna</w:t>
            </w:r>
            <w:proofErr w:type="spellEnd"/>
            <w:r w:rsidR="00C46F0A" w:rsidRPr="004978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46F0A" w:rsidRPr="00497837">
              <w:rPr>
                <w:rFonts w:ascii="Arial" w:hAnsi="Arial" w:cs="Arial"/>
                <w:sz w:val="20"/>
                <w:szCs w:val="20"/>
              </w:rPr>
              <w:t>komunikácia</w:t>
            </w:r>
            <w:proofErr w:type="spellEnd"/>
          </w:p>
        </w:tc>
        <w:tc>
          <w:tcPr>
            <w:tcW w:w="1134" w:type="dxa"/>
            <w:vAlign w:val="center"/>
          </w:tcPr>
          <w:p w14:paraId="6EAD5233" w14:textId="77777777" w:rsidR="00C46F0A" w:rsidRPr="00497837" w:rsidRDefault="00C46F0A" w:rsidP="000672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Áno </w:t>
            </w:r>
            <w:r w:rsidR="00AF0BD2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="00AF0BD2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A377002" w14:textId="77777777" w:rsidR="00C46F0A" w:rsidRPr="00497837" w:rsidRDefault="00C46F0A" w:rsidP="000672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Nie </w:t>
            </w:r>
            <w:r w:rsidR="00AF0BD2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="00AF0BD2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497837" w:rsidRPr="00497837" w14:paraId="6CBC8B35" w14:textId="77777777" w:rsidTr="00AB1518">
        <w:trPr>
          <w:cantSplit/>
        </w:trPr>
        <w:tc>
          <w:tcPr>
            <w:tcW w:w="882" w:type="dxa"/>
            <w:vAlign w:val="center"/>
          </w:tcPr>
          <w:p w14:paraId="5F4C94D6" w14:textId="4D2E356E" w:rsidR="00C46F0A" w:rsidRPr="00497837" w:rsidRDefault="00C46F0A" w:rsidP="00551AA0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>U</w:t>
            </w:r>
            <w:r w:rsidR="005E504A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>615</w:t>
            </w:r>
            <w:r w:rsidR="00551AA0">
              <w:rPr>
                <w:rFonts w:ascii="Arial" w:hAnsi="Arial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6985" w:type="dxa"/>
          </w:tcPr>
          <w:p w14:paraId="17F6D0B4" w14:textId="77777777" w:rsidR="00C46F0A" w:rsidRPr="00497837" w:rsidRDefault="000B36B7" w:rsidP="000B36B7">
            <w:pPr>
              <w:rPr>
                <w:rFonts w:ascii="Arial" w:hAnsi="Arial" w:cs="Arial"/>
                <w:sz w:val="20"/>
                <w:szCs w:val="20"/>
              </w:rPr>
            </w:pPr>
            <w:r w:rsidRPr="00497837">
              <w:rPr>
                <w:rFonts w:ascii="Arial" w:hAnsi="Arial" w:cs="Arial"/>
                <w:sz w:val="20"/>
                <w:szCs w:val="20"/>
              </w:rPr>
              <w:t>O</w:t>
            </w:r>
            <w:r w:rsidR="00C46F0A" w:rsidRPr="00497837">
              <w:rPr>
                <w:rFonts w:ascii="Arial" w:hAnsi="Arial" w:cs="Arial"/>
                <w:sz w:val="20"/>
                <w:szCs w:val="20"/>
              </w:rPr>
              <w:t>dstavná plocha</w:t>
            </w:r>
          </w:p>
        </w:tc>
        <w:tc>
          <w:tcPr>
            <w:tcW w:w="1134" w:type="dxa"/>
            <w:vAlign w:val="center"/>
          </w:tcPr>
          <w:p w14:paraId="72B13FA3" w14:textId="77777777" w:rsidR="00C46F0A" w:rsidRPr="00497837" w:rsidRDefault="00C46F0A" w:rsidP="000672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Áno </w:t>
            </w:r>
            <w:r w:rsidR="00AF0BD2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="00AF0BD2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4E33D8A" w14:textId="77777777" w:rsidR="00C46F0A" w:rsidRPr="00497837" w:rsidRDefault="00C46F0A" w:rsidP="000672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Nie </w:t>
            </w:r>
            <w:r w:rsidR="00AF0BD2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="00AF0BD2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497837" w:rsidRPr="00497837" w14:paraId="19858F29" w14:textId="77777777" w:rsidTr="00AB1518">
        <w:trPr>
          <w:cantSplit/>
        </w:trPr>
        <w:tc>
          <w:tcPr>
            <w:tcW w:w="882" w:type="dxa"/>
            <w:vAlign w:val="center"/>
          </w:tcPr>
          <w:p w14:paraId="18355350" w14:textId="00C48B57" w:rsidR="00C46F0A" w:rsidRPr="00497837" w:rsidRDefault="00C46F0A" w:rsidP="00551AA0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>U</w:t>
            </w:r>
            <w:r w:rsidR="005E504A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>616</w:t>
            </w:r>
            <w:r w:rsidR="00551AA0">
              <w:rPr>
                <w:rFonts w:ascii="Arial" w:hAnsi="Arial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6985" w:type="dxa"/>
          </w:tcPr>
          <w:p w14:paraId="50C9DCA2" w14:textId="77777777" w:rsidR="00C46F0A" w:rsidRPr="00497837" w:rsidRDefault="000B36B7" w:rsidP="000B36B7">
            <w:pPr>
              <w:rPr>
                <w:rFonts w:ascii="Arial" w:hAnsi="Arial" w:cs="Arial"/>
                <w:sz w:val="20"/>
                <w:szCs w:val="20"/>
              </w:rPr>
            </w:pPr>
            <w:r w:rsidRPr="00497837">
              <w:rPr>
                <w:rFonts w:ascii="Arial" w:hAnsi="Arial" w:cs="Arial"/>
                <w:sz w:val="20"/>
                <w:szCs w:val="20"/>
              </w:rPr>
              <w:t>G</w:t>
            </w:r>
            <w:r w:rsidR="00C46F0A" w:rsidRPr="00497837">
              <w:rPr>
                <w:rFonts w:ascii="Arial" w:hAnsi="Arial" w:cs="Arial"/>
                <w:sz w:val="20"/>
                <w:szCs w:val="20"/>
              </w:rPr>
              <w:t xml:space="preserve">arážové </w:t>
            </w:r>
            <w:proofErr w:type="spellStart"/>
            <w:r w:rsidR="00C46F0A" w:rsidRPr="00497837">
              <w:rPr>
                <w:rFonts w:ascii="Arial" w:hAnsi="Arial" w:cs="Arial"/>
                <w:sz w:val="20"/>
                <w:szCs w:val="20"/>
              </w:rPr>
              <w:t>stojisko</w:t>
            </w:r>
            <w:proofErr w:type="spellEnd"/>
          </w:p>
        </w:tc>
        <w:tc>
          <w:tcPr>
            <w:tcW w:w="1134" w:type="dxa"/>
            <w:vAlign w:val="center"/>
          </w:tcPr>
          <w:p w14:paraId="6B221202" w14:textId="77777777" w:rsidR="00C46F0A" w:rsidRPr="00497837" w:rsidRDefault="00C46F0A" w:rsidP="000672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Áno </w:t>
            </w:r>
            <w:r w:rsidR="00AF0BD2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="00AF0BD2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519CACB" w14:textId="77777777" w:rsidR="00C46F0A" w:rsidRPr="00497837" w:rsidRDefault="00C46F0A" w:rsidP="000672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Nie </w:t>
            </w:r>
            <w:r w:rsidR="00AF0BD2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="00AF0BD2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</w:tbl>
    <w:p w14:paraId="33D1E153" w14:textId="77777777" w:rsidR="009F032B" w:rsidRPr="00497837" w:rsidRDefault="009F032B" w:rsidP="009F032B">
      <w:pPr>
        <w:rPr>
          <w:lang w:val="sk-SK"/>
        </w:rPr>
      </w:pPr>
    </w:p>
    <w:p w14:paraId="15BE074B" w14:textId="77777777" w:rsidR="004B2E25" w:rsidRPr="00497837" w:rsidRDefault="00965AA4" w:rsidP="00965AA4">
      <w:pPr>
        <w:pStyle w:val="Nadpis8"/>
        <w:spacing w:line="276" w:lineRule="auto"/>
        <w:jc w:val="left"/>
        <w:rPr>
          <w:szCs w:val="24"/>
          <w:lang w:val="sk-SK"/>
        </w:rPr>
      </w:pPr>
      <w:r w:rsidRPr="00497837">
        <w:rPr>
          <w:szCs w:val="24"/>
          <w:lang w:val="sk-SK"/>
        </w:rPr>
        <w:t>Prílohy: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"/>
        <w:gridCol w:w="496"/>
        <w:gridCol w:w="6948"/>
        <w:gridCol w:w="586"/>
        <w:gridCol w:w="705"/>
        <w:gridCol w:w="705"/>
      </w:tblGrid>
      <w:tr w:rsidR="00597AB4" w:rsidRPr="00497837" w14:paraId="0587214E" w14:textId="77777777" w:rsidTr="00AB1518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14:paraId="362A8F6E" w14:textId="77777777" w:rsidR="009A223F" w:rsidRPr="00497837" w:rsidRDefault="009A223F" w:rsidP="007F15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proofErr w:type="spellStart"/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>Poč</w:t>
            </w:r>
            <w:proofErr w:type="spellEnd"/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>.</w:t>
            </w:r>
          </w:p>
          <w:p w14:paraId="19CD37DE" w14:textId="77777777" w:rsidR="009A223F" w:rsidRPr="00497837" w:rsidRDefault="009A223F" w:rsidP="007F15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>listov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14:paraId="70E50F5F" w14:textId="77777777" w:rsidR="009A223F" w:rsidRPr="00497837" w:rsidRDefault="009A223F" w:rsidP="007F15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497837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P.č</w:t>
            </w:r>
            <w:proofErr w:type="spellEnd"/>
            <w:r w:rsidRPr="00497837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14:paraId="1E8B938B" w14:textId="77777777" w:rsidR="009A223F" w:rsidRPr="00497837" w:rsidRDefault="009A223F" w:rsidP="007F15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Názov dokladu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14:paraId="6BA801DA" w14:textId="77777777" w:rsidR="009A223F" w:rsidRPr="00497837" w:rsidRDefault="009A223F" w:rsidP="007F15B0">
            <w:pPr>
              <w:pStyle w:val="Nadpis9"/>
              <w:spacing w:line="276" w:lineRule="auto"/>
              <w:rPr>
                <w:rFonts w:ascii="Arial" w:hAnsi="Arial" w:cs="Arial"/>
                <w:sz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lang w:val="sk-SK"/>
              </w:rPr>
              <w:t>Typ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14:paraId="275BF78A" w14:textId="77777777" w:rsidR="009A223F" w:rsidRPr="00497837" w:rsidRDefault="009A223F" w:rsidP="00CE1B58">
            <w:pPr>
              <w:pStyle w:val="Nadpis9"/>
              <w:spacing w:line="276" w:lineRule="auto"/>
              <w:rPr>
                <w:rFonts w:ascii="Arial" w:hAnsi="Arial" w:cs="Arial"/>
                <w:sz w:val="20"/>
                <w:vertAlign w:val="superscript"/>
                <w:lang w:val="sk-SK"/>
              </w:rPr>
            </w:pPr>
            <w:r w:rsidRPr="00497837">
              <w:rPr>
                <w:rFonts w:ascii="Arial" w:hAnsi="Arial" w:cs="Arial"/>
                <w:sz w:val="20"/>
                <w:lang w:val="sk-SK"/>
              </w:rPr>
              <w:t>Áno</w:t>
            </w:r>
            <w:r w:rsidRPr="00497837">
              <w:rPr>
                <w:rFonts w:ascii="Arial" w:hAnsi="Arial" w:cs="Arial"/>
                <w:sz w:val="20"/>
                <w:vertAlign w:val="superscript"/>
                <w:lang w:val="sk-SK"/>
              </w:rPr>
              <w:t>(4)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14:paraId="0E343FFA" w14:textId="77777777" w:rsidR="009A223F" w:rsidRPr="00497837" w:rsidRDefault="009A223F" w:rsidP="00CE1B58">
            <w:pPr>
              <w:pStyle w:val="Nadpis9"/>
              <w:spacing w:line="276" w:lineRule="auto"/>
              <w:rPr>
                <w:rFonts w:ascii="Arial" w:hAnsi="Arial" w:cs="Arial"/>
                <w:sz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lang w:val="sk-SK"/>
              </w:rPr>
              <w:t>Áno</w:t>
            </w:r>
            <w:r w:rsidRPr="00497837">
              <w:rPr>
                <w:rFonts w:ascii="Arial" w:hAnsi="Arial" w:cs="Arial"/>
                <w:sz w:val="20"/>
                <w:vertAlign w:val="superscript"/>
                <w:lang w:val="sk-SK"/>
              </w:rPr>
              <w:t>(5)</w:t>
            </w:r>
          </w:p>
        </w:tc>
      </w:tr>
      <w:tr w:rsidR="00597AB4" w:rsidRPr="00497837" w14:paraId="1678131D" w14:textId="77777777" w:rsidTr="00AB1518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156BC1" w14:textId="77777777" w:rsidR="009A223F" w:rsidRPr="00497837" w:rsidRDefault="009A223F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CD38A5A" w14:textId="77777777" w:rsidR="009A223F" w:rsidRPr="00497837" w:rsidRDefault="009A223F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A6F8439" w14:textId="77777777" w:rsidR="009A223F" w:rsidRPr="00497837" w:rsidRDefault="009A223F" w:rsidP="004B2E25">
            <w:pPr>
              <w:pStyle w:val="Nadpis3"/>
              <w:spacing w:line="276" w:lineRule="auto"/>
              <w:rPr>
                <w:rFonts w:ascii="Arial" w:hAnsi="Arial" w:cs="Arial"/>
                <w:lang w:val="sk-SK"/>
              </w:rPr>
            </w:pPr>
            <w:r w:rsidRPr="00497837">
              <w:rPr>
                <w:rFonts w:ascii="Arial" w:hAnsi="Arial" w:cs="Arial"/>
                <w:lang w:val="sk-SK"/>
              </w:rPr>
              <w:t>A. Identifikačné údaje žiadateľa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3305D44" w14:textId="77777777" w:rsidR="009A223F" w:rsidRPr="00497837" w:rsidRDefault="009A223F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176DC63" w14:textId="77777777" w:rsidR="009A223F" w:rsidRPr="00497837" w:rsidRDefault="009A223F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F17DE8" w14:textId="77777777" w:rsidR="009A223F" w:rsidRPr="00497837" w:rsidRDefault="009A223F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BE20F7" w:rsidRPr="00497837" w14:paraId="3EFA8F7B" w14:textId="77777777" w:rsidTr="00E14020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F8B5" w14:textId="77777777" w:rsidR="00BE20F7" w:rsidRPr="00497837" w:rsidRDefault="00BE20F7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01EE" w14:textId="77777777" w:rsidR="00BE20F7" w:rsidRPr="00497837" w:rsidRDefault="00BE20F7" w:rsidP="00960A8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7267" w14:textId="77777777" w:rsidR="00BE20F7" w:rsidRDefault="00BE20F7" w:rsidP="003203B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B050"/>
                <w:sz w:val="20"/>
                <w:lang w:val="sk-SK"/>
              </w:rPr>
            </w:pPr>
            <w:r w:rsidRPr="00CD2810">
              <w:rPr>
                <w:rFonts w:ascii="Arial" w:hAnsi="Arial" w:cs="Arial"/>
                <w:sz w:val="20"/>
                <w:lang w:val="sk-SK"/>
              </w:rPr>
              <w:t>výpis z obchodného registra alebo obdobného registra (nie starší ako 3 mesiace)</w:t>
            </w:r>
            <w:r w:rsidRPr="00CD2810">
              <w:rPr>
                <w:rFonts w:ascii="Arial" w:hAnsi="Arial" w:cs="Arial"/>
                <w:color w:val="00B050"/>
                <w:sz w:val="20"/>
                <w:lang w:val="sk-SK"/>
              </w:rPr>
              <w:t xml:space="preserve">      </w:t>
            </w:r>
          </w:p>
          <w:p w14:paraId="566A00EB" w14:textId="0F223BEF" w:rsidR="00BE20F7" w:rsidRPr="00497837" w:rsidRDefault="00BE20F7" w:rsidP="003203B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2225" w14:textId="77777777" w:rsidR="00BE20F7" w:rsidRPr="00497837" w:rsidRDefault="00BE20F7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B910" w14:textId="77777777" w:rsidR="00BE20F7" w:rsidRPr="00497837" w:rsidRDefault="00BE20F7" w:rsidP="00302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698F" w14:textId="77777777" w:rsidR="00BE20F7" w:rsidRPr="00497837" w:rsidRDefault="00BE20F7" w:rsidP="0009034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597AB4" w:rsidRPr="00497837" w14:paraId="79168D26" w14:textId="77777777" w:rsidTr="00AB1518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9600D1C" w14:textId="77777777" w:rsidR="009A223F" w:rsidRPr="00497837" w:rsidRDefault="009A223F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4E3AA1D" w14:textId="77777777" w:rsidR="009A223F" w:rsidRPr="00497837" w:rsidRDefault="009A223F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D01E430" w14:textId="77777777" w:rsidR="009A223F" w:rsidRPr="00497837" w:rsidRDefault="009A223F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C. Údaje o stavbe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C9BF47B" w14:textId="77777777" w:rsidR="009A223F" w:rsidRPr="00497837" w:rsidRDefault="009A223F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5FEF405" w14:textId="77777777" w:rsidR="009A223F" w:rsidRPr="00497837" w:rsidRDefault="009A223F" w:rsidP="00302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0E4156B" w14:textId="77777777" w:rsidR="009A223F" w:rsidRPr="00497837" w:rsidRDefault="009A223F" w:rsidP="0009034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97AB4" w:rsidRPr="00497837" w14:paraId="78411C13" w14:textId="77777777" w:rsidTr="00E14020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DE91" w14:textId="77777777" w:rsidR="009A223F" w:rsidRPr="00497837" w:rsidRDefault="009A223F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52F2" w14:textId="77777777" w:rsidR="009A223F" w:rsidRPr="00497837" w:rsidRDefault="009A223F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10.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C189" w14:textId="77777777" w:rsidR="009A223F" w:rsidRPr="00497837" w:rsidRDefault="009A223F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t>právoplatné stavebné povolenie na výstavbu technickej vybavenosti</w:t>
            </w:r>
            <w:r w:rsidR="009F5216" w:rsidRPr="00497837">
              <w:rPr>
                <w:rFonts w:ascii="Arial" w:hAnsi="Arial" w:cs="Arial"/>
                <w:sz w:val="20"/>
                <w:szCs w:val="20"/>
                <w:lang w:val="sk-SK"/>
              </w:rPr>
              <w:t xml:space="preserve"> vrátane všetkých zmien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AABE" w14:textId="77777777" w:rsidR="009A223F" w:rsidRPr="00497837" w:rsidRDefault="009A223F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0C2B" w14:textId="77777777" w:rsidR="009A223F" w:rsidRPr="00497837" w:rsidRDefault="00AF0BD2" w:rsidP="00302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C2F6" w14:textId="77777777" w:rsidR="009A223F" w:rsidRPr="00497837" w:rsidRDefault="00AF0BD2" w:rsidP="0009034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597AB4" w:rsidRPr="00497837" w14:paraId="4457CCAE" w14:textId="77777777" w:rsidTr="00E14020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F465" w14:textId="77777777" w:rsidR="009A223F" w:rsidRPr="00497837" w:rsidRDefault="009A223F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AB52" w14:textId="77777777" w:rsidR="009A223F" w:rsidRPr="00497837" w:rsidRDefault="009A223F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11.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4089" w14:textId="77777777" w:rsidR="009A223F" w:rsidRPr="00497837" w:rsidRDefault="009A223F" w:rsidP="009520B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t xml:space="preserve">právoplatné stavebné povolenie na výstavbu súvisiacich nájomných bytov </w:t>
            </w:r>
            <w:r w:rsidR="009F5216" w:rsidRPr="00497837">
              <w:rPr>
                <w:rFonts w:ascii="Arial" w:hAnsi="Arial" w:cs="Arial"/>
                <w:sz w:val="20"/>
                <w:szCs w:val="20"/>
                <w:lang w:val="sk-SK"/>
              </w:rPr>
              <w:t>vrátane všetkých zmien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6FC7" w14:textId="77777777" w:rsidR="009A223F" w:rsidRPr="00497837" w:rsidRDefault="009A223F" w:rsidP="00067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2559" w14:textId="77777777" w:rsidR="009A223F" w:rsidRPr="00497837" w:rsidRDefault="00AF0BD2" w:rsidP="00067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8B25" w14:textId="77777777" w:rsidR="009A223F" w:rsidRPr="00497837" w:rsidRDefault="00AF0BD2" w:rsidP="00067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597AB4" w:rsidRPr="00497837" w14:paraId="4414B092" w14:textId="77777777" w:rsidTr="00E14020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F890" w14:textId="77777777" w:rsidR="009A223F" w:rsidRPr="00497837" w:rsidRDefault="009A223F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A5D8" w14:textId="77777777" w:rsidR="009A223F" w:rsidRPr="00497837" w:rsidRDefault="009A223F" w:rsidP="009A223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12.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4149" w14:textId="77777777" w:rsidR="009A223F" w:rsidRPr="00497837" w:rsidRDefault="009A223F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t xml:space="preserve">výpis z listu vlastníctva stavebného pozemku </w:t>
            </w:r>
            <w:proofErr w:type="spellStart"/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t>prisluchajúceho</w:t>
            </w:r>
            <w:proofErr w:type="spellEnd"/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t xml:space="preserve"> k predmetnej stavbe </w:t>
            </w:r>
            <w:r w:rsidR="00484282">
              <w:rPr>
                <w:rFonts w:ascii="Arial" w:hAnsi="Arial" w:cs="Arial"/>
                <w:sz w:val="20"/>
                <w:szCs w:val="20"/>
                <w:lang w:val="sk-SK"/>
              </w:rPr>
              <w:t xml:space="preserve">technickej vybavenosti </w:t>
            </w: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t>(nie starší ako 3 mes.)</w:t>
            </w:r>
          </w:p>
          <w:p w14:paraId="0E0B6411" w14:textId="77777777" w:rsidR="009A223F" w:rsidRPr="00497837" w:rsidRDefault="009A223F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t>- akceptuje sa aj z katastrálneho portálu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8BC8" w14:textId="77777777" w:rsidR="009A223F" w:rsidRPr="00497837" w:rsidRDefault="00497837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6CEB" w14:textId="77777777" w:rsidR="009A223F" w:rsidRPr="00497837" w:rsidRDefault="00AF0BD2" w:rsidP="00302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5779" w14:textId="77777777" w:rsidR="009A223F" w:rsidRPr="00497837" w:rsidRDefault="00AF0BD2" w:rsidP="0009034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597AB4" w:rsidRPr="00497837" w14:paraId="470A3219" w14:textId="77777777" w:rsidTr="00E14020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B55E" w14:textId="77777777" w:rsidR="009A223F" w:rsidRPr="00497837" w:rsidRDefault="009A223F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B94E" w14:textId="77777777" w:rsidR="009A223F" w:rsidRPr="00497837" w:rsidRDefault="009A223F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13.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BD39" w14:textId="77777777" w:rsidR="009A223F" w:rsidRPr="00497837" w:rsidRDefault="009A223F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t>doklad o odbornej spôsobilosti s číslom osvedčenia na výkon odborného technického dozoru investora</w:t>
            </w:r>
          </w:p>
          <w:p w14:paraId="48BD3662" w14:textId="77777777" w:rsidR="009A223F" w:rsidRPr="00497837" w:rsidRDefault="009A223F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r w:rsidRPr="00497837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a zároveň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1F0D" w14:textId="77777777" w:rsidR="009A223F" w:rsidRPr="00497837" w:rsidRDefault="009A223F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FA36" w14:textId="77777777" w:rsidR="009A223F" w:rsidRPr="00497837" w:rsidRDefault="00AF0BD2" w:rsidP="00302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9DD8" w14:textId="77777777" w:rsidR="009A223F" w:rsidRPr="00497837" w:rsidRDefault="00AF0BD2" w:rsidP="0009034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597AB4" w:rsidRPr="00497837" w14:paraId="6CB375AA" w14:textId="77777777" w:rsidTr="00E14020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BF9F" w14:textId="77777777" w:rsidR="009A223F" w:rsidRPr="00497837" w:rsidRDefault="009A223F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2F1A" w14:textId="77777777" w:rsidR="009A223F" w:rsidRPr="00497837" w:rsidRDefault="009A223F" w:rsidP="00960A8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14.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A122" w14:textId="77777777" w:rsidR="009A223F" w:rsidRPr="00497837" w:rsidRDefault="009A223F" w:rsidP="00F72A8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497837">
              <w:rPr>
                <w:rFonts w:ascii="Arial" w:hAnsi="Arial" w:cs="Arial"/>
                <w:sz w:val="20"/>
                <w:szCs w:val="20"/>
              </w:rPr>
              <w:t>vyhlásenie</w:t>
            </w:r>
            <w:proofErr w:type="spellEnd"/>
            <w:r w:rsidRPr="00497837">
              <w:rPr>
                <w:rFonts w:ascii="Arial" w:hAnsi="Arial" w:cs="Arial"/>
                <w:sz w:val="20"/>
                <w:szCs w:val="20"/>
              </w:rPr>
              <w:t xml:space="preserve"> o zabezpečení </w:t>
            </w:r>
            <w:proofErr w:type="spellStart"/>
            <w:r w:rsidRPr="00497837">
              <w:rPr>
                <w:rFonts w:ascii="Arial" w:hAnsi="Arial" w:cs="Arial"/>
                <w:sz w:val="20"/>
                <w:szCs w:val="20"/>
              </w:rPr>
              <w:t>dohľadu</w:t>
            </w:r>
            <w:proofErr w:type="spellEnd"/>
            <w:r w:rsidRPr="00497837">
              <w:rPr>
                <w:rFonts w:ascii="Arial" w:hAnsi="Arial" w:cs="Arial"/>
                <w:sz w:val="20"/>
                <w:szCs w:val="20"/>
              </w:rPr>
              <w:t xml:space="preserve"> nad </w:t>
            </w:r>
            <w:proofErr w:type="spellStart"/>
            <w:r w:rsidRPr="00497837">
              <w:rPr>
                <w:rFonts w:ascii="Arial" w:hAnsi="Arial" w:cs="Arial"/>
                <w:sz w:val="20"/>
                <w:szCs w:val="20"/>
              </w:rPr>
              <w:t>realizáciou</w:t>
            </w:r>
            <w:proofErr w:type="spellEnd"/>
            <w:r w:rsidRPr="00497837">
              <w:rPr>
                <w:rFonts w:ascii="Arial" w:hAnsi="Arial" w:cs="Arial"/>
                <w:sz w:val="20"/>
                <w:szCs w:val="20"/>
              </w:rPr>
              <w:t xml:space="preserve"> stavby spolu s </w:t>
            </w:r>
            <w:proofErr w:type="spellStart"/>
            <w:r w:rsidRPr="00497837">
              <w:rPr>
                <w:rFonts w:ascii="Arial" w:hAnsi="Arial" w:cs="Arial"/>
                <w:sz w:val="20"/>
                <w:szCs w:val="20"/>
              </w:rPr>
              <w:t>vyhlásením</w:t>
            </w:r>
            <w:proofErr w:type="spellEnd"/>
            <w:r w:rsidRPr="00497837">
              <w:rPr>
                <w:rFonts w:ascii="Arial" w:hAnsi="Arial" w:cs="Arial"/>
                <w:sz w:val="20"/>
                <w:lang w:val="sk-SK"/>
              </w:rPr>
              <w:t xml:space="preserve">, že nemá zmluvný, pracovný ani iný obdobný vzťah so zhotoviteľom stavby - nie starší ako 3 mesiace (príloha č. 14)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6108" w14:textId="77777777" w:rsidR="009A223F" w:rsidRPr="00497837" w:rsidRDefault="009A223F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4BEC" w14:textId="77777777" w:rsidR="009A223F" w:rsidRPr="00497837" w:rsidRDefault="00AF0BD2" w:rsidP="00302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524F" w14:textId="77777777" w:rsidR="009A223F" w:rsidRPr="00497837" w:rsidRDefault="00AF0BD2" w:rsidP="0009034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597AB4" w:rsidRPr="00497837" w14:paraId="3FE52BA2" w14:textId="77777777" w:rsidTr="00E14020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FA36" w14:textId="77777777" w:rsidR="009A223F" w:rsidRPr="00497837" w:rsidRDefault="009A223F" w:rsidP="00364A5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C268" w14:textId="77777777" w:rsidR="009A223F" w:rsidRPr="00497837" w:rsidRDefault="009A223F" w:rsidP="00364A5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15.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F2FC" w14:textId="77777777" w:rsidR="009A223F" w:rsidRPr="00497837" w:rsidRDefault="009A223F" w:rsidP="00364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t xml:space="preserve">doklad o obstarávacej cene stavby - </w:t>
            </w:r>
            <w:r w:rsidRPr="00497837">
              <w:rPr>
                <w:rFonts w:ascii="Arial" w:hAnsi="Arial" w:cs="Arial"/>
                <w:bCs/>
                <w:sz w:val="20"/>
                <w:lang w:val="sk-SK"/>
              </w:rPr>
              <w:t>rozpočet</w:t>
            </w:r>
            <w:r w:rsidRPr="00497837">
              <w:rPr>
                <w:rFonts w:ascii="Arial" w:hAnsi="Arial" w:cs="Arial"/>
                <w:sz w:val="20"/>
                <w:lang w:val="sk-SK"/>
              </w:rPr>
              <w:t xml:space="preserve"> v €</w:t>
            </w:r>
            <w:r w:rsidR="00484282">
              <w:rPr>
                <w:rFonts w:ascii="Arial" w:hAnsi="Arial" w:cs="Arial"/>
                <w:sz w:val="20"/>
                <w:lang w:val="sk-SK"/>
              </w:rPr>
              <w:t xml:space="preserve"> (nie je potrebné dokladovať samostatne, ak je neoddeliteľnou súčasťou zmluvy so zhotoviteľom stavby)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9A44" w14:textId="77777777" w:rsidR="009A223F" w:rsidRPr="00497837" w:rsidRDefault="009A223F" w:rsidP="00364A5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120C" w14:textId="77777777" w:rsidR="009A223F" w:rsidRPr="00497837" w:rsidRDefault="00AF0BD2" w:rsidP="00364A5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2D0E" w14:textId="77777777" w:rsidR="009A223F" w:rsidRPr="00497837" w:rsidRDefault="00AF0BD2" w:rsidP="0009034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597AB4" w:rsidRPr="00497837" w14:paraId="294D999D" w14:textId="77777777" w:rsidTr="00E14020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AC82" w14:textId="77777777" w:rsidR="009A223F" w:rsidRPr="00497837" w:rsidRDefault="009A223F" w:rsidP="000746E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DC14" w14:textId="77777777" w:rsidR="009A223F" w:rsidRPr="00497837" w:rsidRDefault="009A223F" w:rsidP="000746E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16.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D7D6" w14:textId="77777777" w:rsidR="009A223F" w:rsidRPr="00497837" w:rsidRDefault="009A223F" w:rsidP="000746E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lang w:val="sk-SK"/>
              </w:rPr>
              <w:t>tabuľka</w:t>
            </w:r>
          </w:p>
          <w:p w14:paraId="0F690E27" w14:textId="77777777" w:rsidR="009A223F" w:rsidRPr="00497837" w:rsidRDefault="009A223F" w:rsidP="0088339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lang w:val="sk-SK"/>
              </w:rPr>
              <w:t>- prepočet výšky úveru (príloha č.16 )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A6BD" w14:textId="77777777" w:rsidR="009A223F" w:rsidRPr="00497837" w:rsidRDefault="009A223F" w:rsidP="000746E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7FD2" w14:textId="77777777" w:rsidR="009A223F" w:rsidRPr="00497837" w:rsidRDefault="00AF0BD2" w:rsidP="00925018">
            <w:pPr>
              <w:jc w:val="center"/>
              <w:rPr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68FD" w14:textId="77777777" w:rsidR="009A223F" w:rsidRPr="00497837" w:rsidRDefault="00AF0BD2" w:rsidP="0009034E">
            <w:pPr>
              <w:jc w:val="center"/>
              <w:rPr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597AB4" w:rsidRPr="00497837" w14:paraId="27F149CC" w14:textId="77777777" w:rsidTr="00E14020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DE80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8C66" w14:textId="77777777" w:rsidR="009A223F" w:rsidRPr="00497837" w:rsidRDefault="009A223F" w:rsidP="00E95A4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17.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EBDD" w14:textId="2A1AD474" w:rsidR="009A223F" w:rsidRPr="00497837" w:rsidRDefault="009A223F" w:rsidP="00E26A8C">
            <w:pPr>
              <w:overflowPunct w:val="0"/>
              <w:autoSpaceDE w:val="0"/>
              <w:autoSpaceDN w:val="0"/>
              <w:adjustRightInd w:val="0"/>
              <w:ind w:left="79" w:hanging="79"/>
              <w:jc w:val="both"/>
              <w:rPr>
                <w:rFonts w:ascii="Arial" w:hAnsi="Arial" w:cs="Arial"/>
                <w:sz w:val="20"/>
                <w:lang w:val="sk-SK"/>
              </w:rPr>
            </w:pPr>
            <w:r w:rsidRPr="00497837">
              <w:rPr>
                <w:rFonts w:ascii="Arial" w:hAnsi="Arial" w:cs="Arial"/>
                <w:bCs/>
                <w:sz w:val="20"/>
                <w:lang w:val="sk-SK"/>
              </w:rPr>
              <w:t>projektová dokumentácia</w:t>
            </w:r>
            <w:r w:rsidRPr="00497837">
              <w:rPr>
                <w:rFonts w:ascii="Arial" w:hAnsi="Arial" w:cs="Arial"/>
                <w:sz w:val="20"/>
                <w:lang w:val="sk-SK"/>
              </w:rPr>
              <w:t xml:space="preserve"> overená v stavebnom  konaní</w:t>
            </w:r>
            <w:r w:rsidR="00D0792C">
              <w:rPr>
                <w:rFonts w:ascii="Arial" w:hAnsi="Arial" w:cs="Arial"/>
                <w:sz w:val="20"/>
                <w:lang w:val="sk-SK"/>
              </w:rPr>
              <w:t xml:space="preserve"> a to:</w:t>
            </w:r>
          </w:p>
          <w:p w14:paraId="1B2DAF73" w14:textId="758FB4AB" w:rsidR="009A223F" w:rsidRPr="00497837" w:rsidRDefault="00D0792C" w:rsidP="00E26A8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prehľadná koordinačná situácia s vyznačenými bodmi napojenia jednotlivých objek</w:t>
            </w:r>
            <w:r w:rsidR="009A223F" w:rsidRPr="00497837">
              <w:rPr>
                <w:rFonts w:ascii="Arial" w:hAnsi="Arial" w:cs="Arial"/>
                <w:sz w:val="20"/>
                <w:lang w:val="sk-SK"/>
              </w:rPr>
              <w:t>tov technickej vybavenosti</w:t>
            </w:r>
            <w:r>
              <w:rPr>
                <w:rFonts w:ascii="Arial" w:hAnsi="Arial" w:cs="Arial"/>
                <w:sz w:val="20"/>
                <w:lang w:val="sk-SK"/>
              </w:rPr>
              <w:t xml:space="preserve"> k bytovému domu. </w:t>
            </w:r>
            <w:r>
              <w:rPr>
                <w:rFonts w:ascii="Arial" w:hAnsi="Arial" w:cs="Arial"/>
                <w:sz w:val="20"/>
                <w:lang w:val="sk-SK"/>
              </w:rPr>
              <w:lastRenderedPageBreak/>
              <w:t>V legende uviesť</w:t>
            </w:r>
            <w:r w:rsidR="009A223F" w:rsidRPr="00497837">
              <w:rPr>
                <w:rFonts w:ascii="Arial" w:hAnsi="Arial" w:cs="Arial"/>
                <w:sz w:val="20"/>
                <w:lang w:val="sk-SK"/>
              </w:rPr>
              <w:t xml:space="preserve"> dĺžky v bežných metroch</w:t>
            </w:r>
            <w:r>
              <w:rPr>
                <w:rFonts w:ascii="Arial" w:hAnsi="Arial" w:cs="Arial"/>
                <w:sz w:val="20"/>
                <w:lang w:val="sk-SK"/>
              </w:rPr>
              <w:t>, resp.</w:t>
            </w:r>
            <w:r w:rsidR="009A223F" w:rsidRPr="00497837">
              <w:rPr>
                <w:rFonts w:ascii="Arial" w:hAnsi="Arial" w:cs="Arial"/>
                <w:sz w:val="20"/>
                <w:lang w:val="sk-SK"/>
              </w:rPr>
              <w:t xml:space="preserve"> v m</w:t>
            </w:r>
            <w:r w:rsidR="009A223F" w:rsidRPr="00497837">
              <w:rPr>
                <w:rFonts w:ascii="Arial" w:hAnsi="Arial" w:cs="Arial"/>
                <w:sz w:val="20"/>
                <w:vertAlign w:val="superscript"/>
                <w:lang w:val="sk-SK"/>
              </w:rPr>
              <w:t>2</w:t>
            </w:r>
            <w:r>
              <w:rPr>
                <w:rFonts w:ascii="Arial" w:hAnsi="Arial" w:cs="Arial"/>
                <w:sz w:val="20"/>
                <w:vertAlign w:val="superscript"/>
                <w:lang w:val="sk-SK"/>
              </w:rPr>
              <w:t xml:space="preserve">  </w:t>
            </w:r>
            <w:r w:rsidR="00E26A8C">
              <w:rPr>
                <w:rFonts w:ascii="Arial" w:hAnsi="Arial" w:cs="Arial"/>
                <w:sz w:val="20"/>
                <w:lang w:val="sk-SK"/>
              </w:rPr>
              <w:t>technickej vybavenosti.</w:t>
            </w:r>
          </w:p>
          <w:p w14:paraId="09C0DAEF" w14:textId="7FC48018" w:rsidR="009A223F" w:rsidRPr="00497837" w:rsidRDefault="00E26A8C" w:rsidP="00221C7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projektová dokumentácia jednotlivých objektov technickej vybavenosti - </w:t>
            </w:r>
            <w:r w:rsidR="009A223F" w:rsidRPr="00497837">
              <w:rPr>
                <w:rFonts w:ascii="Arial" w:hAnsi="Arial" w:cs="Arial"/>
                <w:sz w:val="20"/>
                <w:lang w:val="sk-SK"/>
              </w:rPr>
              <w:t>technická správa</w:t>
            </w:r>
            <w:r>
              <w:rPr>
                <w:rFonts w:ascii="Arial" w:hAnsi="Arial" w:cs="Arial"/>
                <w:sz w:val="20"/>
                <w:lang w:val="sk-SK"/>
              </w:rPr>
              <w:t>, stavebné výkresy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B8C6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lastRenderedPageBreak/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5560" w14:textId="77777777" w:rsidR="009A223F" w:rsidRPr="00497837" w:rsidRDefault="00AF0BD2" w:rsidP="00925018">
            <w:pPr>
              <w:jc w:val="center"/>
              <w:rPr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2EB8" w14:textId="77777777" w:rsidR="009A223F" w:rsidRPr="00497837" w:rsidRDefault="00AF0BD2" w:rsidP="0009034E">
            <w:pPr>
              <w:jc w:val="center"/>
              <w:rPr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597AB4" w:rsidRPr="00497837" w14:paraId="40E11C47" w14:textId="77777777" w:rsidTr="00E14020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E1CF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C612" w14:textId="77777777" w:rsidR="009A223F" w:rsidRPr="00497837" w:rsidRDefault="00E312FD" w:rsidP="00E95A4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18</w:t>
            </w:r>
            <w:r w:rsidR="009A223F" w:rsidRPr="00497837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94C0" w14:textId="77777777" w:rsidR="009A223F" w:rsidRPr="00497837" w:rsidRDefault="009A223F" w:rsidP="00A17CA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lang w:val="sk-SK"/>
              </w:rPr>
              <w:t>doklad o preukázaní odbornej spôsobilosti zhotoviteľa stavby</w:t>
            </w:r>
          </w:p>
          <w:p w14:paraId="5DC97F63" w14:textId="77777777" w:rsidR="009A223F" w:rsidRPr="00497837" w:rsidRDefault="009A223F" w:rsidP="008F74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lang w:val="sk-SK"/>
              </w:rPr>
              <w:t xml:space="preserve"> - výpis z obchodného, alebo živnostenského registra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D9B3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6E9C" w14:textId="77777777" w:rsidR="009A223F" w:rsidRPr="00497837" w:rsidRDefault="00AF0BD2" w:rsidP="00925018">
            <w:pPr>
              <w:jc w:val="center"/>
              <w:rPr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348E" w14:textId="77777777" w:rsidR="009A223F" w:rsidRPr="00497837" w:rsidRDefault="00AF0BD2" w:rsidP="0009034E">
            <w:pPr>
              <w:jc w:val="center"/>
              <w:rPr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CC721A" w:rsidRPr="00497837" w14:paraId="398B9819" w14:textId="77777777" w:rsidTr="00F563ED">
        <w:trPr>
          <w:trHeight w:val="7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6B0D4" w14:textId="77777777" w:rsidR="00CC721A" w:rsidRPr="00497837" w:rsidRDefault="00CC721A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A711B" w14:textId="77777777" w:rsidR="00CC721A" w:rsidRPr="00497837" w:rsidRDefault="00CC721A" w:rsidP="00581E8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19.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20C92" w14:textId="77777777" w:rsidR="00CC721A" w:rsidRPr="00497837" w:rsidRDefault="00CC721A" w:rsidP="00036F9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lang w:val="sk-SK"/>
              </w:rPr>
              <w:t>zmluva so zhotoviteľom stavby na výstavbu technickej vybavenosti vrátane všetkých príloh a</w:t>
            </w:r>
            <w:r>
              <w:rPr>
                <w:rFonts w:ascii="Arial" w:hAnsi="Arial" w:cs="Arial"/>
                <w:sz w:val="20"/>
                <w:lang w:val="sk-SK"/>
              </w:rPr>
              <w:t> </w:t>
            </w:r>
            <w:r w:rsidRPr="00497837">
              <w:rPr>
                <w:rFonts w:ascii="Arial" w:hAnsi="Arial" w:cs="Arial"/>
                <w:sz w:val="20"/>
                <w:lang w:val="sk-SK"/>
              </w:rPr>
              <w:t>dodatkov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92F4F" w14:textId="77777777" w:rsidR="00CC721A" w:rsidRPr="00497837" w:rsidRDefault="00CC721A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89D40" w14:textId="77777777" w:rsidR="00CC721A" w:rsidRPr="00497837" w:rsidRDefault="00CC721A" w:rsidP="00925018">
            <w:pPr>
              <w:jc w:val="center"/>
              <w:rPr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578E5" w14:textId="77777777" w:rsidR="00CC721A" w:rsidRPr="00497837" w:rsidRDefault="00CC721A" w:rsidP="0009034E">
            <w:pPr>
              <w:jc w:val="center"/>
              <w:rPr>
                <w:lang w:val="sk-SK"/>
              </w:rPr>
            </w:pP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fldChar w:fldCharType="end"/>
            </w:r>
          </w:p>
        </w:tc>
      </w:tr>
      <w:tr w:rsidR="00CC721A" w:rsidRPr="00497837" w14:paraId="6095A812" w14:textId="77777777" w:rsidTr="00062C50">
        <w:trPr>
          <w:trHeight w:val="7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8D24D" w14:textId="77777777" w:rsidR="00CC721A" w:rsidRPr="00497837" w:rsidRDefault="00CC721A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88A352" w14:textId="77777777" w:rsidR="00CC721A" w:rsidRPr="00497837" w:rsidRDefault="00CC721A" w:rsidP="002002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20.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E6856" w14:textId="77777777" w:rsidR="00CC721A" w:rsidRPr="00497837" w:rsidRDefault="00CC721A" w:rsidP="004B64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  <w:r w:rsidRPr="00497837">
              <w:rPr>
                <w:rFonts w:ascii="Arial" w:hAnsi="Arial" w:cs="Arial"/>
                <w:sz w:val="20"/>
                <w:lang w:val="sk-SK"/>
              </w:rPr>
              <w:t>zmluva so zhotoviteľom  projektovej dokumentácie technickej vybavenosti vrátane všetkých príloh a</w:t>
            </w:r>
            <w:r>
              <w:rPr>
                <w:rFonts w:ascii="Arial" w:hAnsi="Arial" w:cs="Arial"/>
                <w:sz w:val="20"/>
                <w:lang w:val="sk-SK"/>
              </w:rPr>
              <w:t> </w:t>
            </w:r>
            <w:r w:rsidRPr="00497837">
              <w:rPr>
                <w:rFonts w:ascii="Arial" w:hAnsi="Arial" w:cs="Arial"/>
                <w:sz w:val="20"/>
                <w:lang w:val="sk-SK"/>
              </w:rPr>
              <w:t xml:space="preserve">dodatkov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5ACA5" w14:textId="77777777" w:rsidR="00CC721A" w:rsidRPr="00497837" w:rsidRDefault="00CC721A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D0405" w14:textId="77777777" w:rsidR="00CC721A" w:rsidRPr="00497837" w:rsidRDefault="00CC721A" w:rsidP="00925018">
            <w:pPr>
              <w:jc w:val="center"/>
              <w:rPr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FF1A3" w14:textId="77777777" w:rsidR="00CC721A" w:rsidRPr="00497837" w:rsidRDefault="00CC721A" w:rsidP="0009034E">
            <w:pPr>
              <w:jc w:val="center"/>
              <w:rPr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597AB4" w:rsidRPr="00497837" w14:paraId="77A49B93" w14:textId="77777777" w:rsidTr="00AB1518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FE4D0D7" w14:textId="77777777" w:rsidR="009A223F" w:rsidRPr="00497837" w:rsidRDefault="009A223F" w:rsidP="00D148D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82C72F7" w14:textId="77777777" w:rsidR="009A223F" w:rsidRPr="00497837" w:rsidRDefault="009A223F" w:rsidP="00D148D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4343AC" w14:textId="77777777" w:rsidR="009A223F" w:rsidRPr="00497837" w:rsidRDefault="009A223F" w:rsidP="00D148D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D. Preukázanie schopnosti platenia splátok úveru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B88046F" w14:textId="77777777" w:rsidR="009A223F" w:rsidRPr="00497837" w:rsidRDefault="009A223F" w:rsidP="00D148D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C1F0632" w14:textId="77777777" w:rsidR="009A223F" w:rsidRPr="00497837" w:rsidRDefault="009A223F" w:rsidP="00D148D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3D66FC" w14:textId="77777777" w:rsidR="009A223F" w:rsidRPr="00497837" w:rsidRDefault="009A223F" w:rsidP="0009034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97AB4" w:rsidRPr="006460EA" w14:paraId="6EE21D2E" w14:textId="77777777" w:rsidTr="00BF7A7B">
        <w:trPr>
          <w:trHeight w:val="39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34A3" w14:textId="77777777" w:rsidR="00597AB4" w:rsidRPr="00393656" w:rsidRDefault="00597AB4" w:rsidP="00BE20F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F555" w14:textId="0B689E41" w:rsidR="00597AB4" w:rsidRPr="00393656" w:rsidRDefault="00597AB4" w:rsidP="00BE20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3</w:t>
            </w:r>
            <w:r w:rsidRPr="00393656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0.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867C" w14:textId="77777777" w:rsidR="00597AB4" w:rsidRDefault="00597AB4" w:rsidP="00BE20F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a)     </w:t>
            </w:r>
            <w:r w:rsidRPr="008F3463">
              <w:rPr>
                <w:rFonts w:ascii="Arial" w:hAnsi="Arial" w:cs="Arial"/>
                <w:sz w:val="20"/>
                <w:szCs w:val="20"/>
                <w:lang w:val="sk-SK"/>
              </w:rPr>
              <w:t>potvrdenie o podaní daňového priznania k dani z príjmov za</w:t>
            </w:r>
          </w:p>
          <w:p w14:paraId="1CCE28C4" w14:textId="77777777" w:rsidR="00597AB4" w:rsidRDefault="00597AB4" w:rsidP="00BE20F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       </w:t>
            </w:r>
            <w:r w:rsidRPr="008F3463">
              <w:rPr>
                <w:rFonts w:ascii="Arial" w:hAnsi="Arial" w:cs="Arial"/>
                <w:sz w:val="20"/>
                <w:szCs w:val="20"/>
                <w:lang w:val="sk-SK"/>
              </w:rPr>
              <w:t xml:space="preserve"> tr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i </w:t>
            </w:r>
            <w:r w:rsidRPr="008F3463">
              <w:rPr>
                <w:rFonts w:ascii="Arial" w:hAnsi="Arial" w:cs="Arial"/>
                <w:sz w:val="20"/>
                <w:szCs w:val="20"/>
                <w:lang w:val="sk-SK"/>
              </w:rPr>
              <w:t>bezprostredne predchádzajúce zdaňovacie obdobia</w:t>
            </w:r>
          </w:p>
          <w:p w14:paraId="2BFE9D9A" w14:textId="77777777" w:rsidR="00597AB4" w:rsidRDefault="00597AB4" w:rsidP="00BE20F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14:paraId="61F0F1D6" w14:textId="77777777" w:rsidR="00597AB4" w:rsidRPr="00E60492" w:rsidRDefault="00597AB4" w:rsidP="00BE20F7">
            <w:pPr>
              <w:overflowPunct w:val="0"/>
              <w:autoSpaceDE w:val="0"/>
              <w:autoSpaceDN w:val="0"/>
              <w:adjustRightInd w:val="0"/>
              <w:ind w:left="520" w:hanging="425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b) </w:t>
            </w:r>
            <w:r w:rsidRPr="008F3463">
              <w:rPr>
                <w:rFonts w:ascii="Arial" w:hAnsi="Arial" w:cs="Arial"/>
                <w:sz w:val="20"/>
                <w:szCs w:val="20"/>
                <w:lang w:val="sk-SK"/>
              </w:rPr>
              <w:t>kópia daňového priznania k dani z príjmov za tri bezprostredne</w:t>
            </w:r>
            <w:r w:rsidRPr="00E60492">
              <w:rPr>
                <w:rFonts w:ascii="Arial" w:hAnsi="Arial" w:cs="Arial"/>
                <w:sz w:val="20"/>
                <w:szCs w:val="20"/>
                <w:lang w:val="sk-SK"/>
              </w:rPr>
              <w:t xml:space="preserve"> predchádzajúce zdaňovacie obdobia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9739" w14:textId="77777777" w:rsidR="00597AB4" w:rsidRPr="00C45917" w:rsidRDefault="00597AB4" w:rsidP="00BE20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45917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68E8" w14:textId="77777777" w:rsidR="00597AB4" w:rsidRDefault="00597AB4" w:rsidP="00BE20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AD6837" w14:textId="77777777" w:rsidR="00597AB4" w:rsidRDefault="00597AB4" w:rsidP="00BE20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80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984014F" w14:textId="77777777" w:rsidR="00597AB4" w:rsidRDefault="00597AB4" w:rsidP="00BE20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33334E" w14:textId="77777777" w:rsidR="00597AB4" w:rsidRDefault="00597AB4" w:rsidP="00BE20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43F7A0" w14:textId="77777777" w:rsidR="00597AB4" w:rsidRDefault="00597AB4" w:rsidP="00BE20F7"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80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891E" w14:textId="77777777" w:rsidR="00597AB4" w:rsidRDefault="00597AB4" w:rsidP="00BE20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BC357E" w14:textId="77777777" w:rsidR="00597AB4" w:rsidRDefault="00597AB4" w:rsidP="00BE20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14D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4D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14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F5CE456" w14:textId="77777777" w:rsidR="00597AB4" w:rsidRDefault="00597AB4" w:rsidP="00BE20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B08E9C" w14:textId="77777777" w:rsidR="00597AB4" w:rsidRDefault="00597AB4" w:rsidP="00BE20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5BD408" w14:textId="77777777" w:rsidR="00597AB4" w:rsidRDefault="00597AB4" w:rsidP="00BE20F7"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80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97AB4" w:rsidRPr="006460EA" w14:paraId="6263EEF9" w14:textId="77777777" w:rsidTr="00BF7A7B">
        <w:trPr>
          <w:trHeight w:val="39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6B96" w14:textId="77777777" w:rsidR="00597AB4" w:rsidRPr="00393656" w:rsidRDefault="00597AB4" w:rsidP="00BE20F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5FB1" w14:textId="5E08F985" w:rsidR="00597AB4" w:rsidRPr="00393656" w:rsidRDefault="00597AB4" w:rsidP="00BE20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31.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C912" w14:textId="77777777" w:rsidR="00597AB4" w:rsidRPr="00AE5EE2" w:rsidRDefault="00597AB4" w:rsidP="00BE20F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ročné </w:t>
            </w:r>
            <w:r w:rsidRPr="00AE5EE2">
              <w:rPr>
                <w:rFonts w:ascii="Arial" w:hAnsi="Arial" w:cs="Arial"/>
                <w:sz w:val="20"/>
                <w:szCs w:val="20"/>
                <w:lang w:val="sk-SK"/>
              </w:rPr>
              <w:t>účtovné závierky za tri bezprostredne predchádzajúce zdaňovacie obdobia (vrátane poznámok k účtovnej závierke) zhodné s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 ročnými </w:t>
            </w:r>
            <w:r w:rsidRPr="00AE5EE2">
              <w:rPr>
                <w:rFonts w:ascii="Arial" w:hAnsi="Arial" w:cs="Arial"/>
                <w:sz w:val="20"/>
                <w:szCs w:val="20"/>
                <w:lang w:val="sk-SK"/>
              </w:rPr>
              <w:t xml:space="preserve">účtovnými závierkami a poznámkami doručenými správcovi dane a uloženými v registri podľa Zákona č. 431/2002 </w:t>
            </w:r>
            <w:proofErr w:type="spellStart"/>
            <w:r w:rsidRPr="00AE5EE2">
              <w:rPr>
                <w:rFonts w:ascii="Arial" w:hAnsi="Arial" w:cs="Arial"/>
                <w:sz w:val="20"/>
                <w:szCs w:val="20"/>
                <w:lang w:val="sk-SK"/>
              </w:rPr>
              <w:t>Z.z</w:t>
            </w:r>
            <w:proofErr w:type="spellEnd"/>
            <w:r w:rsidRPr="00AE5EE2">
              <w:rPr>
                <w:rFonts w:ascii="Arial" w:hAnsi="Arial" w:cs="Arial"/>
                <w:sz w:val="20"/>
                <w:szCs w:val="20"/>
                <w:lang w:val="sk-SK"/>
              </w:rPr>
              <w:t>. o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  <w:r w:rsidRPr="00AE5EE2">
              <w:rPr>
                <w:rFonts w:ascii="Arial" w:hAnsi="Arial" w:cs="Arial"/>
                <w:sz w:val="20"/>
                <w:szCs w:val="20"/>
                <w:lang w:val="sk-SK"/>
              </w:rPr>
              <w:t>účtovníctve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v znení neskorších predpisov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5AC1" w14:textId="77777777" w:rsidR="00597AB4" w:rsidRPr="00C45917" w:rsidRDefault="00597AB4" w:rsidP="00BE20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45917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8631" w14:textId="77777777" w:rsidR="00597AB4" w:rsidRPr="00C45917" w:rsidRDefault="00597AB4" w:rsidP="00BE20F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DBBE" w14:textId="77777777" w:rsidR="00597AB4" w:rsidRPr="00C45917" w:rsidRDefault="00597AB4" w:rsidP="00BE20F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597AB4" w:rsidRPr="006460EA" w14:paraId="620C1D13" w14:textId="77777777" w:rsidTr="00BF7A7B">
        <w:trPr>
          <w:trHeight w:val="39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B654" w14:textId="77777777" w:rsidR="00597AB4" w:rsidRPr="00393656" w:rsidRDefault="00597AB4" w:rsidP="00BE20F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6F43" w14:textId="145A41DB" w:rsidR="00597AB4" w:rsidRDefault="00597AB4" w:rsidP="00BE20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32.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2067" w14:textId="21C34FB5" w:rsidR="00597AB4" w:rsidRPr="00AE5EE2" w:rsidDel="008334E2" w:rsidRDefault="00597AB4" w:rsidP="00BE20F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AE5EE2">
              <w:rPr>
                <w:rFonts w:ascii="Arial" w:hAnsi="Arial" w:cs="Arial"/>
                <w:sz w:val="20"/>
                <w:szCs w:val="20"/>
                <w:lang w:val="sk-SK"/>
              </w:rPr>
              <w:t>čestné vyhlásenie žiadateľa (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úradne </w:t>
            </w:r>
            <w:r w:rsidRPr="00AE5EE2">
              <w:rPr>
                <w:rFonts w:ascii="Arial" w:hAnsi="Arial" w:cs="Arial"/>
                <w:sz w:val="20"/>
                <w:szCs w:val="20"/>
                <w:lang w:val="sk-SK"/>
              </w:rPr>
              <w:t xml:space="preserve">overené), že predložené účtovné závierky sú zhodné s účtovnými závierkami a poznámkami doručenými správcovi dane a uloženými v registri podľa Zákona č. 431/2002 </w:t>
            </w:r>
            <w:proofErr w:type="spellStart"/>
            <w:r w:rsidRPr="00AE5EE2">
              <w:rPr>
                <w:rFonts w:ascii="Arial" w:hAnsi="Arial" w:cs="Arial"/>
                <w:sz w:val="20"/>
                <w:szCs w:val="20"/>
                <w:lang w:val="sk-SK"/>
              </w:rPr>
              <w:t>Z.z</w:t>
            </w:r>
            <w:proofErr w:type="spellEnd"/>
            <w:r w:rsidRPr="00AE5EE2">
              <w:rPr>
                <w:rFonts w:ascii="Arial" w:hAnsi="Arial" w:cs="Arial"/>
                <w:sz w:val="20"/>
                <w:szCs w:val="20"/>
                <w:lang w:val="sk-SK"/>
              </w:rPr>
              <w:t xml:space="preserve">. o účtovníctve 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v znení neskorších predpisov </w:t>
            </w:r>
            <w:r w:rsidRPr="00AE5EE2">
              <w:rPr>
                <w:rFonts w:ascii="Arial" w:hAnsi="Arial" w:cs="Arial"/>
                <w:sz w:val="20"/>
                <w:szCs w:val="20"/>
                <w:lang w:val="sk-SK"/>
              </w:rPr>
              <w:t>(</w:t>
            </w:r>
            <w:r w:rsidR="00FE5842">
              <w:rPr>
                <w:rFonts w:ascii="Arial" w:hAnsi="Arial" w:cs="Arial"/>
                <w:sz w:val="20"/>
                <w:szCs w:val="20"/>
                <w:lang w:val="sk-SK"/>
              </w:rPr>
              <w:t>príloha č. 3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  <w:r w:rsidRPr="00AE5EE2">
              <w:rPr>
                <w:rFonts w:ascii="Arial" w:hAnsi="Arial" w:cs="Arial"/>
                <w:sz w:val="20"/>
                <w:szCs w:val="20"/>
                <w:lang w:val="sk-SK"/>
              </w:rPr>
              <w:t>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D8B4" w14:textId="77777777" w:rsidR="00597AB4" w:rsidRPr="00C45917" w:rsidRDefault="00597AB4" w:rsidP="00BE20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173A" w14:textId="77777777" w:rsidR="00597AB4" w:rsidRPr="00C45917" w:rsidRDefault="00597AB4" w:rsidP="00BE20F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01DD" w14:textId="77777777" w:rsidR="00597AB4" w:rsidRPr="00C45917" w:rsidRDefault="00597AB4" w:rsidP="00BE20F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597AB4" w:rsidRPr="006460EA" w14:paraId="1170864B" w14:textId="77777777" w:rsidTr="00BF7A7B">
        <w:trPr>
          <w:trHeight w:val="39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5F09" w14:textId="77777777" w:rsidR="00597AB4" w:rsidRPr="00393656" w:rsidRDefault="00597AB4" w:rsidP="00BE20F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9CC8" w14:textId="5840C42A" w:rsidR="00597AB4" w:rsidRPr="00393656" w:rsidRDefault="00597AB4" w:rsidP="00BE20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33</w:t>
            </w:r>
            <w:r w:rsidRPr="00393656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8D8E" w14:textId="00F97306" w:rsidR="00597AB4" w:rsidRPr="00AE5EE2" w:rsidRDefault="00597AB4" w:rsidP="00BE20F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AE5EE2">
              <w:rPr>
                <w:rFonts w:ascii="Arial" w:hAnsi="Arial" w:cs="Arial"/>
                <w:sz w:val="20"/>
                <w:szCs w:val="20"/>
                <w:lang w:val="sk-SK"/>
              </w:rPr>
              <w:t>štruktúra krátkodobých záväzkov a pohľadávok z obchodného styku k </w:t>
            </w:r>
            <w:proofErr w:type="spellStart"/>
            <w:r w:rsidRPr="00AE5EE2">
              <w:rPr>
                <w:rFonts w:ascii="Arial" w:hAnsi="Arial" w:cs="Arial"/>
                <w:sz w:val="20"/>
                <w:szCs w:val="20"/>
                <w:lang w:val="sk-SK"/>
              </w:rPr>
              <w:t>ultimu</w:t>
            </w:r>
            <w:proofErr w:type="spellEnd"/>
            <w:r w:rsidRPr="00AE5EE2">
              <w:rPr>
                <w:rFonts w:ascii="Arial" w:hAnsi="Arial" w:cs="Arial"/>
                <w:sz w:val="20"/>
                <w:szCs w:val="20"/>
                <w:lang w:val="sk-SK"/>
              </w:rPr>
              <w:t xml:space="preserve"> bezprostredne predchádzajúceho zdaňovacieho obd</w:t>
            </w:r>
            <w:r w:rsidR="00FE5842">
              <w:rPr>
                <w:rFonts w:ascii="Arial" w:hAnsi="Arial" w:cs="Arial"/>
                <w:sz w:val="20"/>
                <w:szCs w:val="20"/>
                <w:lang w:val="sk-SK"/>
              </w:rPr>
              <w:t>obia (príloha č. 3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>3</w:t>
            </w:r>
            <w:r w:rsidRPr="00AE5EE2">
              <w:rPr>
                <w:rFonts w:ascii="Arial" w:hAnsi="Arial" w:cs="Arial"/>
                <w:sz w:val="20"/>
                <w:szCs w:val="20"/>
                <w:lang w:val="sk-SK"/>
              </w:rPr>
              <w:t>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65D0" w14:textId="77777777" w:rsidR="00597AB4" w:rsidRPr="00C45917" w:rsidRDefault="00597AB4" w:rsidP="00BE20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45917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C59D" w14:textId="77777777" w:rsidR="00597AB4" w:rsidRPr="00C45917" w:rsidRDefault="00597AB4" w:rsidP="00BE20F7">
            <w:pPr>
              <w:spacing w:line="276" w:lineRule="auto"/>
              <w:jc w:val="center"/>
              <w:rPr>
                <w:lang w:val="sk-SK"/>
              </w:rPr>
            </w:pP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E4FC" w14:textId="77777777" w:rsidR="00597AB4" w:rsidRPr="00C45917" w:rsidRDefault="00597AB4" w:rsidP="00BE20F7">
            <w:pPr>
              <w:spacing w:line="276" w:lineRule="auto"/>
              <w:jc w:val="center"/>
              <w:rPr>
                <w:lang w:val="sk-SK"/>
              </w:rPr>
            </w:pP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597AB4" w:rsidRPr="006460EA" w14:paraId="01B1A2DD" w14:textId="77777777" w:rsidTr="00BF7A7B">
        <w:trPr>
          <w:trHeight w:val="39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B08F" w14:textId="77777777" w:rsidR="00597AB4" w:rsidRPr="00393656" w:rsidRDefault="00597AB4" w:rsidP="00BE20F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1219" w14:textId="220ACEFF" w:rsidR="00597AB4" w:rsidRPr="00393656" w:rsidRDefault="00597AB4" w:rsidP="00BE20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34.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331B" w14:textId="18763C2B" w:rsidR="00597AB4" w:rsidRPr="00AE5EE2" w:rsidRDefault="00597AB4" w:rsidP="00BE20F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E5842">
              <w:rPr>
                <w:rFonts w:ascii="Arial" w:hAnsi="Arial" w:cs="Arial"/>
                <w:sz w:val="20"/>
                <w:szCs w:val="20"/>
              </w:rPr>
              <w:t>odnikateľský</w:t>
            </w:r>
            <w:proofErr w:type="spellEnd"/>
            <w:r w:rsidR="00FE58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E5842">
              <w:rPr>
                <w:rFonts w:ascii="Arial" w:hAnsi="Arial" w:cs="Arial"/>
                <w:sz w:val="20"/>
                <w:szCs w:val="20"/>
              </w:rPr>
              <w:t>zámer</w:t>
            </w:r>
            <w:proofErr w:type="spellEnd"/>
            <w:r w:rsidR="00FE584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FE5842">
              <w:rPr>
                <w:rFonts w:ascii="Arial" w:hAnsi="Arial" w:cs="Arial"/>
                <w:sz w:val="20"/>
                <w:szCs w:val="20"/>
              </w:rPr>
              <w:t>príloha</w:t>
            </w:r>
            <w:proofErr w:type="spellEnd"/>
            <w:r w:rsidR="00FE5842">
              <w:rPr>
                <w:rFonts w:ascii="Arial" w:hAnsi="Arial" w:cs="Arial"/>
                <w:sz w:val="20"/>
                <w:szCs w:val="20"/>
              </w:rPr>
              <w:t xml:space="preserve"> č. 3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E5EE2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79EA6D78" w14:textId="77777777" w:rsidR="00597AB4" w:rsidRPr="00AE5EE2" w:rsidRDefault="00597AB4" w:rsidP="00597AB4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EE2">
              <w:rPr>
                <w:rFonts w:ascii="Arial" w:hAnsi="Arial" w:cs="Arial"/>
                <w:sz w:val="20"/>
                <w:szCs w:val="20"/>
              </w:rPr>
              <w:t xml:space="preserve">Základná charakteristika </w:t>
            </w:r>
            <w:proofErr w:type="spellStart"/>
            <w:r w:rsidRPr="00AE5EE2">
              <w:rPr>
                <w:rFonts w:ascii="Arial" w:hAnsi="Arial" w:cs="Arial"/>
                <w:sz w:val="20"/>
                <w:szCs w:val="20"/>
              </w:rPr>
              <w:t>súčasného</w:t>
            </w:r>
            <w:proofErr w:type="spellEnd"/>
            <w:r w:rsidRPr="00AE5EE2">
              <w:rPr>
                <w:rFonts w:ascii="Arial" w:hAnsi="Arial" w:cs="Arial"/>
                <w:sz w:val="20"/>
                <w:szCs w:val="20"/>
              </w:rPr>
              <w:t xml:space="preserve"> stavu </w:t>
            </w:r>
            <w:proofErr w:type="spellStart"/>
            <w:r w:rsidRPr="00AE5EE2">
              <w:rPr>
                <w:rFonts w:ascii="Arial" w:hAnsi="Arial" w:cs="Arial"/>
                <w:sz w:val="20"/>
                <w:szCs w:val="20"/>
              </w:rPr>
              <w:t>spoločnosti</w:t>
            </w:r>
            <w:proofErr w:type="spellEnd"/>
          </w:p>
          <w:p w14:paraId="31768C8E" w14:textId="77777777" w:rsidR="00597AB4" w:rsidRPr="00AE5EE2" w:rsidRDefault="00597AB4" w:rsidP="00597AB4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EE2">
              <w:rPr>
                <w:rFonts w:ascii="Arial" w:hAnsi="Arial" w:cs="Arial"/>
                <w:sz w:val="20"/>
                <w:szCs w:val="20"/>
                <w:lang w:val="sk-SK"/>
              </w:rPr>
              <w:t>Opis podnikateľského zámeru (projektu)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F615" w14:textId="77777777" w:rsidR="00597AB4" w:rsidRPr="00C45917" w:rsidRDefault="00597AB4" w:rsidP="00BE20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45917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5CF1" w14:textId="77777777" w:rsidR="00597AB4" w:rsidRPr="00C45917" w:rsidRDefault="00597AB4" w:rsidP="00BE20F7">
            <w:pPr>
              <w:spacing w:line="276" w:lineRule="auto"/>
              <w:jc w:val="center"/>
              <w:rPr>
                <w:lang w:val="sk-SK"/>
              </w:rPr>
            </w:pP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772C" w14:textId="77777777" w:rsidR="00597AB4" w:rsidRPr="00C45917" w:rsidRDefault="00597AB4" w:rsidP="00BE20F7">
            <w:pPr>
              <w:spacing w:line="276" w:lineRule="auto"/>
              <w:jc w:val="center"/>
              <w:rPr>
                <w:lang w:val="sk-SK"/>
              </w:rPr>
            </w:pP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597AB4" w:rsidRPr="006460EA" w14:paraId="7A15E738" w14:textId="77777777" w:rsidTr="00BF7A7B">
        <w:trPr>
          <w:trHeight w:val="39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9D87" w14:textId="77777777" w:rsidR="00597AB4" w:rsidRPr="00393656" w:rsidRDefault="00597AB4" w:rsidP="00BE20F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0217" w14:textId="7256A4C6" w:rsidR="00597AB4" w:rsidRDefault="00597AB4" w:rsidP="00BE20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35.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DFC1" w14:textId="5ABAA7D4" w:rsidR="00597AB4" w:rsidRPr="00AE5EE2" w:rsidRDefault="00597AB4" w:rsidP="00BE20F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AE5EE2">
              <w:rPr>
                <w:rFonts w:ascii="Arial" w:hAnsi="Arial" w:cs="Arial"/>
                <w:sz w:val="20"/>
                <w:szCs w:val="20"/>
                <w:lang w:val="sk-SK"/>
              </w:rPr>
              <w:t>finančný plán projektu (cash-</w:t>
            </w:r>
            <w:proofErr w:type="spellStart"/>
            <w:r w:rsidRPr="00AE5EE2">
              <w:rPr>
                <w:rFonts w:ascii="Arial" w:hAnsi="Arial" w:cs="Arial"/>
                <w:sz w:val="20"/>
                <w:szCs w:val="20"/>
                <w:lang w:val="sk-SK"/>
              </w:rPr>
              <w:t>flow</w:t>
            </w:r>
            <w:proofErr w:type="spellEnd"/>
            <w:r w:rsidRPr="00AE5EE2">
              <w:rPr>
                <w:rFonts w:ascii="Arial" w:hAnsi="Arial" w:cs="Arial"/>
                <w:sz w:val="20"/>
                <w:szCs w:val="20"/>
                <w:lang w:val="sk-SK"/>
              </w:rPr>
              <w:t>) na obdobie  doby splatnosti úveru vrátane zapracovania úverovej zaťaženosti vyplývajúcej z požadovaného úveru, preukazujúci schopnosť splácania istiny a úrokov z úveru v dohodnutej výške a dohodnutom splátkovom kalendári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r w:rsidR="00C07635">
              <w:rPr>
                <w:rFonts w:ascii="Arial" w:hAnsi="Arial" w:cs="Arial"/>
                <w:sz w:val="20"/>
                <w:szCs w:val="20"/>
                <w:lang w:val="sk-SK"/>
              </w:rPr>
              <w:t>(príloha č. 35)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E02E" w14:textId="77777777" w:rsidR="00597AB4" w:rsidRPr="00C45917" w:rsidRDefault="00597AB4" w:rsidP="00BE20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45917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2239" w14:textId="77777777" w:rsidR="00597AB4" w:rsidRPr="00C45917" w:rsidRDefault="00597AB4" w:rsidP="00BE20F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B28F" w14:textId="77777777" w:rsidR="00597AB4" w:rsidRPr="00C45917" w:rsidRDefault="00597AB4" w:rsidP="00BE20F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597AB4" w:rsidRPr="006460EA" w14:paraId="53241D77" w14:textId="77777777" w:rsidTr="00BF7A7B">
        <w:trPr>
          <w:trHeight w:val="39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564A" w14:textId="77777777" w:rsidR="00597AB4" w:rsidRPr="00393656" w:rsidRDefault="00597AB4" w:rsidP="00BE20F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33F7" w14:textId="6532CCC1" w:rsidR="00597AB4" w:rsidRDefault="00597AB4" w:rsidP="00BE20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36.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77D3" w14:textId="77777777" w:rsidR="00597AB4" w:rsidRPr="00AE5EE2" w:rsidRDefault="00597AB4" w:rsidP="00BE20F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AE5EE2">
              <w:rPr>
                <w:rFonts w:ascii="Arial" w:hAnsi="Arial" w:cs="Arial"/>
                <w:sz w:val="20"/>
                <w:szCs w:val="20"/>
                <w:lang w:val="sk-SK"/>
              </w:rPr>
              <w:t>projekcia účtovnej závierky na bezprostredne nasledujúce 3 zdaňovacie obdobia so zapracovaným finančným plánom projektu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C579" w14:textId="77777777" w:rsidR="00597AB4" w:rsidRPr="00C45917" w:rsidRDefault="00597AB4" w:rsidP="00BE20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45917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9B68" w14:textId="77777777" w:rsidR="00597AB4" w:rsidRPr="00C45917" w:rsidRDefault="00597AB4" w:rsidP="00BE20F7">
            <w:pPr>
              <w:spacing w:line="276" w:lineRule="auto"/>
              <w:jc w:val="center"/>
              <w:rPr>
                <w:lang w:val="sk-SK"/>
              </w:rPr>
            </w:pP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C6B7" w14:textId="77777777" w:rsidR="00597AB4" w:rsidRPr="00C45917" w:rsidRDefault="00597AB4" w:rsidP="00BE20F7">
            <w:pPr>
              <w:spacing w:line="276" w:lineRule="auto"/>
              <w:jc w:val="center"/>
              <w:rPr>
                <w:lang w:val="sk-SK"/>
              </w:rPr>
            </w:pP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597AB4" w:rsidRPr="006460EA" w14:paraId="3560C096" w14:textId="77777777" w:rsidTr="00BF7A7B">
        <w:trPr>
          <w:trHeight w:val="39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46E8" w14:textId="77777777" w:rsidR="00597AB4" w:rsidRPr="00393656" w:rsidRDefault="00597AB4" w:rsidP="00BE20F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029B" w14:textId="5B9D8B47" w:rsidR="00597AB4" w:rsidRDefault="00597AB4" w:rsidP="00BE20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37.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C35C" w14:textId="77777777" w:rsidR="00597AB4" w:rsidRPr="00C45917" w:rsidRDefault="00597AB4" w:rsidP="00BE20F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45917">
              <w:rPr>
                <w:rFonts w:ascii="Arial" w:hAnsi="Arial" w:cs="Arial"/>
                <w:sz w:val="20"/>
                <w:szCs w:val="20"/>
                <w:lang w:val="sk-SK"/>
              </w:rPr>
              <w:t xml:space="preserve">potvrdenie financujúcej banky, resp. bánk o splácaní úverov a pôžičiek (viď vysvetlivky) vrátane čestného prehlásenia žiadateľa, </w:t>
            </w:r>
            <w:r w:rsidRPr="00C45917">
              <w:rPr>
                <w:rFonts w:ascii="Arial" w:hAnsi="Arial" w:cs="Arial"/>
                <w:sz w:val="20"/>
                <w:szCs w:val="20"/>
              </w:rPr>
              <w:t xml:space="preserve">že </w:t>
            </w:r>
            <w:proofErr w:type="spellStart"/>
            <w:r w:rsidRPr="00C45917">
              <w:rPr>
                <w:rFonts w:ascii="Arial" w:hAnsi="Arial" w:cs="Arial"/>
                <w:sz w:val="20"/>
                <w:szCs w:val="20"/>
              </w:rPr>
              <w:t>predložil</w:t>
            </w:r>
            <w:proofErr w:type="spellEnd"/>
            <w:r w:rsidRPr="00C459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5917">
              <w:rPr>
                <w:rFonts w:ascii="Arial" w:hAnsi="Arial" w:cs="Arial"/>
                <w:sz w:val="20"/>
                <w:szCs w:val="20"/>
              </w:rPr>
              <w:t>potvrdenia</w:t>
            </w:r>
            <w:proofErr w:type="spellEnd"/>
            <w:r w:rsidRPr="00C459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5917">
              <w:rPr>
                <w:rFonts w:ascii="Arial" w:hAnsi="Arial" w:cs="Arial"/>
                <w:sz w:val="20"/>
                <w:szCs w:val="20"/>
              </w:rPr>
              <w:t>zo</w:t>
            </w:r>
            <w:proofErr w:type="spellEnd"/>
            <w:r w:rsidRPr="00C459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5917">
              <w:rPr>
                <w:rFonts w:ascii="Arial" w:hAnsi="Arial" w:cs="Arial"/>
                <w:sz w:val="20"/>
                <w:szCs w:val="20"/>
              </w:rPr>
              <w:t>všetkých</w:t>
            </w:r>
            <w:proofErr w:type="spellEnd"/>
            <w:r w:rsidRPr="00C459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5917">
              <w:rPr>
                <w:rFonts w:ascii="Arial" w:hAnsi="Arial" w:cs="Arial"/>
                <w:sz w:val="20"/>
                <w:szCs w:val="20"/>
              </w:rPr>
              <w:t>bánk</w:t>
            </w:r>
            <w:proofErr w:type="spellEnd"/>
            <w:r w:rsidRPr="00C45917">
              <w:rPr>
                <w:rFonts w:ascii="Arial" w:hAnsi="Arial" w:cs="Arial"/>
                <w:sz w:val="20"/>
                <w:szCs w:val="20"/>
              </w:rPr>
              <w:t>, v </w:t>
            </w:r>
            <w:proofErr w:type="spellStart"/>
            <w:r w:rsidRPr="00C45917">
              <w:rPr>
                <w:rFonts w:ascii="Arial" w:hAnsi="Arial" w:cs="Arial"/>
                <w:sz w:val="20"/>
                <w:szCs w:val="20"/>
              </w:rPr>
              <w:t>ktorých</w:t>
            </w:r>
            <w:proofErr w:type="spellEnd"/>
            <w:r w:rsidRPr="00C45917">
              <w:rPr>
                <w:rFonts w:ascii="Arial" w:hAnsi="Arial" w:cs="Arial"/>
                <w:sz w:val="20"/>
                <w:szCs w:val="20"/>
              </w:rPr>
              <w:t xml:space="preserve"> má vedené účty (</w:t>
            </w:r>
            <w:proofErr w:type="spellStart"/>
            <w:r w:rsidRPr="00C45917">
              <w:rPr>
                <w:rFonts w:ascii="Arial" w:hAnsi="Arial" w:cs="Arial"/>
                <w:sz w:val="20"/>
                <w:szCs w:val="20"/>
              </w:rPr>
              <w:t>vzťahuje</w:t>
            </w:r>
            <w:proofErr w:type="spellEnd"/>
            <w:r w:rsidRPr="00C459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5917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Pr="00C45917">
              <w:rPr>
                <w:rFonts w:ascii="Arial" w:hAnsi="Arial" w:cs="Arial"/>
                <w:sz w:val="20"/>
                <w:szCs w:val="20"/>
              </w:rPr>
              <w:t xml:space="preserve"> i na nebankové subjekty)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6C1A" w14:textId="77777777" w:rsidR="00597AB4" w:rsidRPr="00C45917" w:rsidRDefault="00597AB4" w:rsidP="00BE20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45917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E675" w14:textId="77777777" w:rsidR="00597AB4" w:rsidRPr="00C45917" w:rsidRDefault="00597AB4" w:rsidP="00BE20F7">
            <w:pPr>
              <w:spacing w:line="276" w:lineRule="auto"/>
              <w:jc w:val="center"/>
              <w:rPr>
                <w:lang w:val="sk-SK"/>
              </w:rPr>
            </w:pP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D526" w14:textId="77777777" w:rsidR="00597AB4" w:rsidRPr="00C45917" w:rsidRDefault="00597AB4" w:rsidP="00BE20F7">
            <w:pPr>
              <w:spacing w:line="276" w:lineRule="auto"/>
              <w:jc w:val="center"/>
              <w:rPr>
                <w:lang w:val="sk-SK"/>
              </w:rPr>
            </w:pP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597AB4" w:rsidRPr="006460EA" w14:paraId="7B695327" w14:textId="77777777" w:rsidTr="00BF7A7B">
        <w:trPr>
          <w:trHeight w:val="39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13A8" w14:textId="77777777" w:rsidR="00597AB4" w:rsidRPr="00393656" w:rsidRDefault="00597AB4" w:rsidP="00BE20F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F3B7" w14:textId="62C06232" w:rsidR="00597AB4" w:rsidRDefault="00597AB4" w:rsidP="00BE20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38.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8B98" w14:textId="77777777" w:rsidR="00597AB4" w:rsidRPr="00DA5AA3" w:rsidRDefault="00597AB4" w:rsidP="00BE20F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A5AA3">
              <w:rPr>
                <w:rFonts w:ascii="Arial" w:hAnsi="Arial" w:cs="Arial"/>
                <w:sz w:val="20"/>
                <w:szCs w:val="20"/>
              </w:rPr>
              <w:t>výpis z </w:t>
            </w:r>
            <w:proofErr w:type="spellStart"/>
            <w:r w:rsidRPr="00DA5AA3">
              <w:rPr>
                <w:rFonts w:ascii="Arial" w:hAnsi="Arial" w:cs="Arial"/>
                <w:sz w:val="20"/>
                <w:szCs w:val="20"/>
              </w:rPr>
              <w:t>registra</w:t>
            </w:r>
            <w:proofErr w:type="spellEnd"/>
            <w:r w:rsidRPr="00DA5AA3">
              <w:rPr>
                <w:rFonts w:ascii="Arial" w:hAnsi="Arial" w:cs="Arial"/>
                <w:sz w:val="20"/>
                <w:szCs w:val="20"/>
              </w:rPr>
              <w:t xml:space="preserve"> bankových </w:t>
            </w:r>
            <w:proofErr w:type="spellStart"/>
            <w:r w:rsidRPr="00DA5AA3">
              <w:rPr>
                <w:rFonts w:ascii="Arial" w:hAnsi="Arial" w:cs="Arial"/>
                <w:sz w:val="20"/>
                <w:szCs w:val="20"/>
              </w:rPr>
              <w:t>úverov</w:t>
            </w:r>
            <w:proofErr w:type="spellEnd"/>
            <w:r w:rsidRPr="00DA5AA3">
              <w:rPr>
                <w:rFonts w:ascii="Arial" w:hAnsi="Arial" w:cs="Arial"/>
                <w:sz w:val="20"/>
                <w:szCs w:val="20"/>
              </w:rPr>
              <w:t xml:space="preserve"> a záruk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376F" w14:textId="77777777" w:rsidR="00597AB4" w:rsidRDefault="00597AB4" w:rsidP="00BE20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88C5" w14:textId="77777777" w:rsidR="00597AB4" w:rsidRPr="006460EA" w:rsidRDefault="00597AB4" w:rsidP="00BE20F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D989" w14:textId="77777777" w:rsidR="00597AB4" w:rsidRPr="006460EA" w:rsidRDefault="00597AB4" w:rsidP="00BE20F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597AB4" w:rsidRPr="00497837" w14:paraId="25E53939" w14:textId="77777777" w:rsidTr="00AB1518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5BB2446" w14:textId="77777777" w:rsidR="009A223F" w:rsidRPr="00497837" w:rsidRDefault="009A223F" w:rsidP="00D148D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76B4056" w14:textId="77777777" w:rsidR="009A223F" w:rsidRPr="00497837" w:rsidRDefault="009A223F" w:rsidP="00D148D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88FF1D7" w14:textId="77777777" w:rsidR="009A223F" w:rsidRPr="00497837" w:rsidRDefault="009A223F" w:rsidP="004F462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E. Návrh na zabezpečenie záväzku </w:t>
            </w:r>
          </w:p>
          <w:p w14:paraId="453DB3B3" w14:textId="77777777" w:rsidR="009A223F" w:rsidRPr="00497837" w:rsidRDefault="009A223F" w:rsidP="004F462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B23B7C3" w14:textId="77777777" w:rsidR="009A223F" w:rsidRPr="00497837" w:rsidRDefault="009A223F" w:rsidP="00D148D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44D9698" w14:textId="77777777" w:rsidR="009A223F" w:rsidRPr="00497837" w:rsidRDefault="009A223F" w:rsidP="00D148D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F972EA5" w14:textId="77777777" w:rsidR="009A223F" w:rsidRPr="00497837" w:rsidRDefault="009A223F" w:rsidP="0009034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97AB4" w:rsidRPr="00497837" w14:paraId="7E1AF3C6" w14:textId="77777777" w:rsidTr="00AB1518">
        <w:trPr>
          <w:trHeight w:val="7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10BE8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2B912" w14:textId="77777777" w:rsidR="009A223F" w:rsidRPr="00497837" w:rsidRDefault="009A223F" w:rsidP="00E95A4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40.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2AFB3" w14:textId="77777777" w:rsidR="009A223F" w:rsidRPr="00497837" w:rsidRDefault="009A223F" w:rsidP="00A17C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lang w:val="sk-SK"/>
              </w:rPr>
              <w:t>zabezpečenie záväzku nehnuteľnosťou</w:t>
            </w:r>
          </w:p>
          <w:p w14:paraId="755B166E" w14:textId="77777777" w:rsidR="009A223F" w:rsidRPr="00497837" w:rsidRDefault="009A223F" w:rsidP="001417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lang w:val="sk-SK"/>
              </w:rPr>
              <w:t>- znalecký posudok na ocenenie nehnuteľností, ktoré budú predmetom záložného práva (nie starší ako 3 mesiace),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60D6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DAB8" w14:textId="77777777" w:rsidR="009A223F" w:rsidRPr="00497837" w:rsidRDefault="00AF0BD2" w:rsidP="00BD0D8B">
            <w:pPr>
              <w:jc w:val="center"/>
              <w:rPr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8AAD" w14:textId="77777777" w:rsidR="009A223F" w:rsidRPr="00497837" w:rsidRDefault="00AF0BD2" w:rsidP="00BD0D8B">
            <w:pPr>
              <w:jc w:val="center"/>
              <w:rPr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597AB4" w:rsidRPr="00497837" w14:paraId="42E1E614" w14:textId="77777777" w:rsidTr="00AB1518">
        <w:trPr>
          <w:trHeight w:val="2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6E678" w14:textId="77777777" w:rsidR="00497837" w:rsidRPr="00497837" w:rsidRDefault="00497837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46709" w14:textId="77777777" w:rsidR="00497837" w:rsidRPr="00497837" w:rsidRDefault="00497837" w:rsidP="00E95A4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6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528802" w14:textId="2F2B3AFF" w:rsidR="0033485C" w:rsidRPr="00AB1518" w:rsidRDefault="00AB1518" w:rsidP="00036F9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 </w:t>
            </w:r>
            <w:r w:rsidR="00497837" w:rsidRPr="00AB1518">
              <w:rPr>
                <w:rFonts w:ascii="Arial" w:hAnsi="Arial" w:cs="Arial"/>
                <w:sz w:val="20"/>
                <w:lang w:val="sk-SK"/>
              </w:rPr>
              <w:t xml:space="preserve">- výpis z listu vlastníctva k predmetu záložného práva </w:t>
            </w:r>
          </w:p>
          <w:p w14:paraId="5E2C90B5" w14:textId="6CAF1093" w:rsidR="00AF0BD2" w:rsidRPr="00AB1518" w:rsidRDefault="0033485C" w:rsidP="00036F9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sk-SK"/>
              </w:rPr>
            </w:pPr>
            <w:r w:rsidRPr="00AB1518">
              <w:rPr>
                <w:rFonts w:ascii="Arial" w:hAnsi="Arial" w:cs="Arial"/>
                <w:sz w:val="20"/>
                <w:lang w:val="sk-SK"/>
              </w:rPr>
              <w:t xml:space="preserve">   </w:t>
            </w:r>
            <w:r w:rsidR="00497837" w:rsidRPr="00AB1518">
              <w:rPr>
                <w:rFonts w:ascii="Arial" w:hAnsi="Arial" w:cs="Arial"/>
                <w:sz w:val="20"/>
                <w:lang w:val="sk-SK"/>
              </w:rPr>
              <w:t>(nie starší ako 3 mesiace)</w:t>
            </w:r>
            <w:r w:rsidR="006E6176" w:rsidRPr="00AB1518">
              <w:rPr>
                <w:rFonts w:ascii="Arial" w:hAnsi="Arial" w:cs="Arial"/>
                <w:sz w:val="20"/>
                <w:lang w:val="sk-SK"/>
              </w:rPr>
              <w:t xml:space="preserve"> </w:t>
            </w:r>
            <w:r w:rsidR="00497837" w:rsidRPr="00AB1518">
              <w:rPr>
                <w:rFonts w:ascii="Arial" w:hAnsi="Arial" w:cs="Arial"/>
                <w:sz w:val="20"/>
                <w:szCs w:val="20"/>
                <w:lang w:val="sk-SK"/>
              </w:rPr>
              <w:t>- akceptuje sa aj z katastrálneho portálu</w:t>
            </w:r>
          </w:p>
          <w:p w14:paraId="43B164DD" w14:textId="7512F2AB" w:rsidR="0033485C" w:rsidRPr="00AB1518" w:rsidRDefault="006E6176" w:rsidP="00AB1518">
            <w:pPr>
              <w:overflowPunct w:val="0"/>
              <w:autoSpaceDE w:val="0"/>
              <w:autoSpaceDN w:val="0"/>
              <w:adjustRightInd w:val="0"/>
              <w:ind w:left="174" w:hanging="142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AB1518">
              <w:rPr>
                <w:rFonts w:ascii="Arial" w:hAnsi="Arial" w:cs="Arial"/>
                <w:sz w:val="20"/>
                <w:szCs w:val="20"/>
                <w:lang w:val="sk-SK"/>
              </w:rPr>
              <w:t>- výpis z listu vlastníctva k priľahlým pozemkom zabezpečujúcim prístup k verejnej komunikácii (</w:t>
            </w:r>
            <w:r w:rsidRPr="00AB1518">
              <w:rPr>
                <w:rFonts w:ascii="Arial" w:hAnsi="Arial" w:cs="Arial"/>
                <w:sz w:val="20"/>
                <w:lang w:val="sk-SK"/>
              </w:rPr>
              <w:t>nie starší ako 3 mesiace)</w:t>
            </w:r>
            <w:r w:rsidRPr="00AB1518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Pr="00AB1518">
              <w:rPr>
                <w:rFonts w:ascii="Arial" w:hAnsi="Arial" w:cs="Arial"/>
                <w:sz w:val="20"/>
                <w:szCs w:val="20"/>
                <w:lang w:val="sk-SK"/>
              </w:rPr>
              <w:t>- akceptuje sa  aj z katastrálneho portálu (dokladuje sa v prípade založenia inej stavby – viď vysvetlivky)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74CA8" w14:textId="77777777" w:rsidR="00497837" w:rsidRPr="00497837" w:rsidRDefault="00497837" w:rsidP="0033485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46F66" w14:textId="77777777" w:rsidR="00497837" w:rsidRPr="00497837" w:rsidRDefault="00AF0BD2" w:rsidP="0033485C">
            <w:pPr>
              <w:jc w:val="center"/>
              <w:rPr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837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24F88" w14:textId="77777777" w:rsidR="00497837" w:rsidRPr="00497837" w:rsidRDefault="00AF0BD2" w:rsidP="0033485C">
            <w:pPr>
              <w:jc w:val="center"/>
              <w:rPr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837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597AB4" w:rsidRPr="00497837" w14:paraId="4FD188F4" w14:textId="77777777" w:rsidTr="00AB1518">
        <w:trPr>
          <w:trHeight w:val="4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466A7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30942" w14:textId="77777777" w:rsidR="009A223F" w:rsidRPr="00497837" w:rsidRDefault="009A223F" w:rsidP="00E95A4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6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6F4BB" w14:textId="77777777" w:rsidR="009A223F" w:rsidRPr="00497837" w:rsidRDefault="009A223F" w:rsidP="00B33C95">
            <w:pPr>
              <w:spacing w:line="276" w:lineRule="auto"/>
              <w:jc w:val="both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775EA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34C87" w14:textId="77777777" w:rsidR="009A223F" w:rsidRPr="00497837" w:rsidRDefault="009A223F" w:rsidP="00BD0D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BAB90" w14:textId="77777777" w:rsidR="009A223F" w:rsidRPr="00497837" w:rsidRDefault="009A223F" w:rsidP="00BD0D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</w:tc>
      </w:tr>
      <w:tr w:rsidR="00597AB4" w:rsidRPr="00497837" w14:paraId="77C1F6E8" w14:textId="77777777" w:rsidTr="00AB1518">
        <w:trPr>
          <w:trHeight w:val="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FEA15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4019F" w14:textId="77777777" w:rsidR="009A223F" w:rsidRPr="00497837" w:rsidRDefault="009A223F" w:rsidP="0017521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6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14:paraId="0DFEEA03" w14:textId="77777777" w:rsidR="009A223F" w:rsidRPr="00497837" w:rsidRDefault="009A223F" w:rsidP="004A5901">
            <w:pPr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41FE1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7A35A" w14:textId="77777777" w:rsidR="009A223F" w:rsidRPr="00497837" w:rsidRDefault="009A223F" w:rsidP="00BD0D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27868" w14:textId="77777777" w:rsidR="009A223F" w:rsidRPr="00497837" w:rsidRDefault="009A223F" w:rsidP="00BD0D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</w:tc>
      </w:tr>
      <w:tr w:rsidR="00597AB4" w:rsidRPr="00497837" w14:paraId="1EEF4AD0" w14:textId="77777777" w:rsidTr="00AB1518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2D45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AE2B" w14:textId="77777777" w:rsidR="009A223F" w:rsidRPr="00497837" w:rsidRDefault="009A223F" w:rsidP="00E95A4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41.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84F1C" w14:textId="40CC9043" w:rsidR="009A223F" w:rsidRPr="00497837" w:rsidRDefault="009A223F" w:rsidP="006D094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20"/>
                <w:u w:val="single"/>
                <w:lang w:val="sk-SK"/>
              </w:rPr>
            </w:pPr>
            <w:r w:rsidRPr="00497837">
              <w:rPr>
                <w:rFonts w:ascii="Arial" w:hAnsi="Arial" w:cs="Arial"/>
                <w:sz w:val="20"/>
                <w:lang w:val="sk-SK"/>
              </w:rPr>
              <w:t xml:space="preserve">poistná zmluva dokladujúca poistenie nehnuteľnosti pre prípad následkov živelných udalostí vrátane potvrdenia o úhrade poistného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CF45" w14:textId="77777777" w:rsidR="009A223F" w:rsidRPr="00497837" w:rsidRDefault="009A223F" w:rsidP="006D09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6BB2" w14:textId="77777777" w:rsidR="009A223F" w:rsidRPr="00497837" w:rsidRDefault="00AF0BD2" w:rsidP="006D0948">
            <w:pPr>
              <w:jc w:val="center"/>
              <w:rPr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7F81" w14:textId="77777777" w:rsidR="009A223F" w:rsidRPr="00497837" w:rsidRDefault="00AF0BD2" w:rsidP="006D0948">
            <w:pPr>
              <w:jc w:val="center"/>
              <w:rPr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597AB4" w:rsidRPr="00497837" w14:paraId="316360C9" w14:textId="77777777" w:rsidTr="00AB1518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C3F6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8943" w14:textId="77777777" w:rsidR="009A223F" w:rsidRPr="00497837" w:rsidRDefault="009A223F" w:rsidP="00CE266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42.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DA177" w14:textId="77777777" w:rsidR="00036F91" w:rsidRDefault="00484282" w:rsidP="00A17C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 xml:space="preserve">alebo </w:t>
            </w:r>
          </w:p>
          <w:p w14:paraId="3A4808B4" w14:textId="77777777" w:rsidR="009A223F" w:rsidRPr="00497837" w:rsidRDefault="009A223F" w:rsidP="00A17C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lang w:val="sk-SK"/>
              </w:rPr>
              <w:t xml:space="preserve">zabezpečenie záväzku bankovou zárukou </w:t>
            </w:r>
          </w:p>
          <w:p w14:paraId="7882BD40" w14:textId="77777777" w:rsidR="009A223F" w:rsidRPr="00497837" w:rsidRDefault="009A223F" w:rsidP="008A4D39">
            <w:pPr>
              <w:pStyle w:val="Zkladntext3"/>
              <w:numPr>
                <w:ilvl w:val="0"/>
                <w:numId w:val="5"/>
              </w:numPr>
              <w:spacing w:line="276" w:lineRule="auto"/>
              <w:ind w:left="378"/>
              <w:rPr>
                <w:rFonts w:ascii="Arial" w:hAnsi="Arial" w:cs="Arial"/>
                <w:sz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lang w:val="sk-SK"/>
              </w:rPr>
              <w:lastRenderedPageBreak/>
              <w:t>záväzný písomný prísľub banky alebo zmluva o poskytnutí bankovej záruky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4014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lastRenderedPageBreak/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149B" w14:textId="77777777" w:rsidR="009A223F" w:rsidRPr="00497837" w:rsidRDefault="00AF0BD2" w:rsidP="007F15B0">
            <w:pPr>
              <w:jc w:val="center"/>
              <w:rPr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7A3E" w14:textId="77777777" w:rsidR="009A223F" w:rsidRPr="00497837" w:rsidRDefault="00AF0BD2" w:rsidP="0009034E">
            <w:pPr>
              <w:jc w:val="center"/>
              <w:rPr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597AB4" w:rsidRPr="00497837" w14:paraId="3A7D0C2F" w14:textId="77777777" w:rsidTr="00AB1518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C84C4B4" w14:textId="77777777" w:rsidR="009A223F" w:rsidRPr="00497837" w:rsidRDefault="009A223F" w:rsidP="00BF386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C7B0463" w14:textId="77777777" w:rsidR="009A223F" w:rsidRPr="00497837" w:rsidRDefault="009A223F" w:rsidP="00BF386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663F905" w14:textId="77777777" w:rsidR="009A223F" w:rsidRPr="00497837" w:rsidRDefault="009A223F" w:rsidP="0000246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F. Preukázanie splnenia podmienok podľa § 9 zákona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455115B" w14:textId="77777777" w:rsidR="009A223F" w:rsidRPr="00497837" w:rsidRDefault="009A223F" w:rsidP="00BF386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E87900C" w14:textId="77777777" w:rsidR="009A223F" w:rsidRPr="00497837" w:rsidRDefault="009A223F" w:rsidP="00BF386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1ADFAD7" w14:textId="77777777" w:rsidR="009A223F" w:rsidRPr="00497837" w:rsidRDefault="009A223F" w:rsidP="0009034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97AB4" w:rsidRPr="00497837" w14:paraId="5F684A1D" w14:textId="77777777" w:rsidTr="00E14020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2723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4F2C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50.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FC37" w14:textId="77777777" w:rsidR="009A223F" w:rsidRPr="00497837" w:rsidRDefault="009A223F" w:rsidP="004B507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lang w:val="sk-SK"/>
              </w:rPr>
              <w:t>doklad o splnení odvodových povinností – potvrdenie zo Sociálnej poisťovne, že voči žiadateľovi neeviduje dlžné sumy poistného na sociálne poistenie, povinných príspevkov na starobné dôchodkové sporenie (nie starší ako 3 mes.)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8A6C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0CCD" w14:textId="77777777" w:rsidR="009A223F" w:rsidRPr="00497837" w:rsidRDefault="00AF0BD2" w:rsidP="007F15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FDD2" w14:textId="77777777" w:rsidR="009A223F" w:rsidRPr="00497837" w:rsidRDefault="00AF0BD2" w:rsidP="0009034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597AB4" w:rsidRPr="00497837" w14:paraId="43C1B8A0" w14:textId="77777777" w:rsidTr="00E14020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18CC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10EB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51.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D3CB" w14:textId="77777777" w:rsidR="009A223F" w:rsidRPr="00497837" w:rsidRDefault="009A223F" w:rsidP="00F0242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lang w:val="sk-SK"/>
              </w:rPr>
              <w:t>doklad o splnení odvodových povinností – potvrdenie zo zdravotnej poisťovne, že voči žiadateľovi neeviduje dlžné sumy poistného na zdravotné poistenie  (nie starší ako 3 mes.)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1D71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33EB" w14:textId="77777777" w:rsidR="009A223F" w:rsidRPr="00497837" w:rsidRDefault="00AF0BD2" w:rsidP="007F15B0">
            <w:pPr>
              <w:jc w:val="center"/>
              <w:rPr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9D3B" w14:textId="77777777" w:rsidR="009A223F" w:rsidRPr="00497837" w:rsidRDefault="00AF0BD2" w:rsidP="0009034E">
            <w:pPr>
              <w:jc w:val="center"/>
              <w:rPr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597AB4" w:rsidRPr="00497837" w14:paraId="20E45A7D" w14:textId="77777777" w:rsidTr="00E14020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A3F2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623D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52.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AA96" w14:textId="77777777" w:rsidR="009A223F" w:rsidRPr="00497837" w:rsidRDefault="009A223F" w:rsidP="00F7170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lang w:val="sk-SK"/>
              </w:rPr>
              <w:t>potvrdenie správcu dane, že neeviduje voči žiadateľovi  daňové nedoplatky  (nie starší ako 3 mes.)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E9AC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59A0" w14:textId="77777777" w:rsidR="009A223F" w:rsidRPr="00497837" w:rsidRDefault="00AF0BD2" w:rsidP="007F15B0">
            <w:pPr>
              <w:jc w:val="center"/>
              <w:rPr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4FC8" w14:textId="77777777" w:rsidR="009A223F" w:rsidRPr="00497837" w:rsidRDefault="00AF0BD2" w:rsidP="0009034E">
            <w:pPr>
              <w:jc w:val="center"/>
              <w:rPr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597AB4" w:rsidRPr="00497837" w14:paraId="61DC6F54" w14:textId="77777777" w:rsidTr="00E14020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350A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B359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53.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3AC5" w14:textId="77777777" w:rsidR="009A223F" w:rsidRPr="00497837" w:rsidRDefault="009A223F" w:rsidP="007647D5">
            <w:pPr>
              <w:pStyle w:val="Pta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lang w:val="sk-SK"/>
              </w:rPr>
            </w:pPr>
            <w:r w:rsidRPr="00497837">
              <w:rPr>
                <w:rFonts w:ascii="Arial" w:hAnsi="Arial" w:cs="Arial"/>
                <w:lang w:val="sk-SK"/>
              </w:rPr>
              <w:t>doklad preukazujúci skutočnosť, že žiadosť sa predkladá v dôsledku riešenia následkov živelnej udalosti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5E72" w14:textId="77777777" w:rsidR="009A223F" w:rsidRPr="00497837" w:rsidRDefault="009A223F" w:rsidP="007647D5">
            <w:pPr>
              <w:pStyle w:val="Pt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lang w:val="sk-SK"/>
              </w:rPr>
            </w:pPr>
            <w:r w:rsidRPr="00497837">
              <w:rPr>
                <w:rFonts w:ascii="Arial" w:hAnsi="Arial" w:cs="Arial"/>
                <w:lang w:val="sk-SK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352C" w14:textId="77777777" w:rsidR="009A223F" w:rsidRPr="00497837" w:rsidRDefault="00AF0BD2" w:rsidP="007F15B0">
            <w:pPr>
              <w:jc w:val="center"/>
              <w:rPr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B932" w14:textId="77777777" w:rsidR="009A223F" w:rsidRPr="00497837" w:rsidRDefault="00AF0BD2" w:rsidP="0009034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E14020" w14:paraId="7C40B11B" w14:textId="77777777" w:rsidTr="00BF7A7B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A15F524" w14:textId="77777777" w:rsidR="00E14020" w:rsidRDefault="00E14020" w:rsidP="00BF7A7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76A1B80" w14:textId="77777777" w:rsidR="00E14020" w:rsidRDefault="00E14020" w:rsidP="00BF7A7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CADEAE6" w14:textId="77777777" w:rsidR="00E14020" w:rsidRDefault="00E14020" w:rsidP="00BF7A7B">
            <w:pPr>
              <w:pStyle w:val="Pta"/>
              <w:tabs>
                <w:tab w:val="left" w:pos="708"/>
              </w:tabs>
              <w:spacing w:line="276" w:lineRule="auto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b/>
                <w:bCs/>
                <w:lang w:val="sk-SK"/>
              </w:rPr>
              <w:t xml:space="preserve">G. </w:t>
            </w:r>
            <w:r>
              <w:rPr>
                <w:rFonts w:ascii="Arial" w:hAnsi="Arial" w:cs="Arial"/>
                <w:b/>
                <w:lang w:val="sk-SK"/>
              </w:rPr>
              <w:t>Ďalšie doklady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7193486" w14:textId="77777777" w:rsidR="00E14020" w:rsidRDefault="00E14020" w:rsidP="00BF7A7B">
            <w:pPr>
              <w:pStyle w:val="Pta"/>
              <w:tabs>
                <w:tab w:val="left" w:pos="708"/>
              </w:tabs>
              <w:spacing w:line="276" w:lineRule="auto"/>
              <w:rPr>
                <w:rFonts w:ascii="Arial" w:hAnsi="Arial" w:cs="Arial"/>
                <w:lang w:val="sk-SK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D00D0A4" w14:textId="77777777" w:rsidR="00E14020" w:rsidRDefault="00E14020" w:rsidP="00BF7A7B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3512D39" w14:textId="77777777" w:rsidR="00E14020" w:rsidRDefault="00E14020" w:rsidP="00BF7A7B">
            <w:pPr>
              <w:pStyle w:val="Pta"/>
              <w:tabs>
                <w:tab w:val="left" w:pos="708"/>
              </w:tabs>
              <w:spacing w:line="276" w:lineRule="auto"/>
              <w:rPr>
                <w:rFonts w:ascii="Arial" w:hAnsi="Arial" w:cs="Arial"/>
                <w:lang w:val="sk-SK"/>
              </w:rPr>
            </w:pPr>
          </w:p>
        </w:tc>
      </w:tr>
      <w:tr w:rsidR="00BF7A7B" w14:paraId="7FB65FFC" w14:textId="77777777" w:rsidTr="00BF7A7B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2F076" w14:textId="77777777" w:rsidR="00BF7A7B" w:rsidRDefault="00BF7A7B" w:rsidP="00BF7A7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FC931" w14:textId="529BD3C7" w:rsidR="00BF7A7B" w:rsidRDefault="00BF7A7B" w:rsidP="00BF7A7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 xml:space="preserve"> 60.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62CFA" w14:textId="128D43E8" w:rsidR="00BF7A7B" w:rsidRDefault="00BF7A7B" w:rsidP="00BF7A7B">
            <w:pPr>
              <w:pStyle w:val="Pta"/>
              <w:tabs>
                <w:tab w:val="left" w:pos="708"/>
              </w:tabs>
              <w:spacing w:line="276" w:lineRule="auto"/>
              <w:rPr>
                <w:rFonts w:ascii="Arial" w:hAnsi="Arial" w:cs="Arial"/>
                <w:b/>
                <w:bCs/>
                <w:lang w:val="sk-SK"/>
              </w:rPr>
            </w:pPr>
            <w:r w:rsidRPr="00A23BDA">
              <w:rPr>
                <w:rFonts w:ascii="Arial" w:hAnsi="Arial" w:cs="Arial"/>
                <w:lang w:val="sk-SK"/>
              </w:rPr>
              <w:t xml:space="preserve">vyhlásenie žiadateľa pre účely posúdenia Štátnej pomoci / de </w:t>
            </w:r>
            <w:proofErr w:type="spellStart"/>
            <w:r w:rsidRPr="00A23BDA">
              <w:rPr>
                <w:rFonts w:ascii="Arial" w:hAnsi="Arial" w:cs="Arial"/>
                <w:lang w:val="sk-SK"/>
              </w:rPr>
              <w:t>minimis</w:t>
            </w:r>
            <w:proofErr w:type="spellEnd"/>
            <w:r w:rsidRPr="00A23BDA">
              <w:rPr>
                <w:rFonts w:ascii="Arial" w:hAnsi="Arial" w:cs="Arial"/>
                <w:lang w:val="sk-SK"/>
              </w:rPr>
              <w:t xml:space="preserve"> (</w:t>
            </w:r>
            <w:r>
              <w:rPr>
                <w:rFonts w:ascii="Arial" w:hAnsi="Arial" w:cs="Arial"/>
                <w:lang w:val="sk-SK"/>
              </w:rPr>
              <w:t>príloha č. 60</w:t>
            </w:r>
            <w:r w:rsidRPr="00A23BDA">
              <w:rPr>
                <w:rFonts w:ascii="Arial" w:hAnsi="Arial" w:cs="Arial"/>
                <w:lang w:val="sk-SK"/>
              </w:rPr>
              <w:t>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833EE" w14:textId="26FFE592" w:rsidR="00BF7A7B" w:rsidRDefault="00BF7A7B" w:rsidP="00BF7A7B">
            <w:pPr>
              <w:pStyle w:val="Pta"/>
              <w:tabs>
                <w:tab w:val="left" w:pos="708"/>
              </w:tabs>
              <w:spacing w:line="276" w:lineRule="auto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 xml:space="preserve">  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D2BBF" w14:textId="6CA4FA76" w:rsidR="00BF7A7B" w:rsidRDefault="00BF7A7B" w:rsidP="00BF7A7B">
            <w:pPr>
              <w:jc w:val="center"/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0634B" w14:textId="77777777" w:rsidR="000F2F25" w:rsidRDefault="000F2F25" w:rsidP="000F2F25">
            <w:pPr>
              <w:pStyle w:val="Pta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b/>
                <w:lang w:val="sk-SK"/>
              </w:rPr>
            </w:pPr>
          </w:p>
          <w:p w14:paraId="291402A6" w14:textId="1029735C" w:rsidR="00BF7A7B" w:rsidRDefault="00BF7A7B" w:rsidP="000F2F25">
            <w:pPr>
              <w:pStyle w:val="Pta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lang w:val="sk-SK"/>
              </w:rPr>
            </w:pPr>
            <w:r w:rsidRPr="00497837">
              <w:rPr>
                <w:rFonts w:ascii="Arial" w:hAnsi="Arial" w:cs="Arial"/>
                <w:b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837">
              <w:rPr>
                <w:rFonts w:ascii="Arial" w:hAnsi="Arial" w:cs="Arial"/>
                <w:b/>
                <w:lang w:val="sk-SK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lang w:val="sk-SK"/>
              </w:rPr>
            </w:r>
            <w:r w:rsidR="00CD1E5C">
              <w:rPr>
                <w:rFonts w:ascii="Arial" w:hAnsi="Arial" w:cs="Arial"/>
                <w:b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lang w:val="sk-SK"/>
              </w:rPr>
              <w:fldChar w:fldCharType="end"/>
            </w:r>
          </w:p>
        </w:tc>
      </w:tr>
      <w:tr w:rsidR="00AB1518" w:rsidRPr="00AB1518" w14:paraId="79DA368B" w14:textId="77777777" w:rsidTr="00BF7A7B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4B00" w14:textId="77777777" w:rsidR="00E14020" w:rsidRPr="00AB1518" w:rsidRDefault="00E14020" w:rsidP="00BF7A7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11F2" w14:textId="680E5DAD" w:rsidR="00E14020" w:rsidRPr="00AB1518" w:rsidRDefault="006E6176" w:rsidP="00BF7A7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AB1518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6</w:t>
            </w:r>
            <w:r w:rsidR="00BF7A7B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4DAC" w14:textId="6F1D503B" w:rsidR="00E14020" w:rsidRPr="00AB1518" w:rsidRDefault="00E14020" w:rsidP="00BF7A7B">
            <w:pPr>
              <w:pStyle w:val="Pta"/>
              <w:tabs>
                <w:tab w:val="left" w:pos="708"/>
              </w:tabs>
              <w:spacing w:line="276" w:lineRule="auto"/>
              <w:jc w:val="both"/>
              <w:rPr>
                <w:rFonts w:ascii="Arial" w:hAnsi="Arial" w:cs="Arial"/>
                <w:lang w:val="sk-SK"/>
              </w:rPr>
            </w:pPr>
            <w:r w:rsidRPr="00AB1518">
              <w:rPr>
                <w:rFonts w:ascii="Arial" w:hAnsi="Arial" w:cs="Arial"/>
                <w:lang w:val="sk-SK"/>
              </w:rPr>
              <w:t xml:space="preserve">vyhlásenie žiadateľa ohľadne povinnosti zápisu do Registra partnerov verejného sektora v súlade so zákonom. č. 315/2016 </w:t>
            </w:r>
            <w:proofErr w:type="spellStart"/>
            <w:r w:rsidRPr="00AB1518">
              <w:rPr>
                <w:rFonts w:ascii="Arial" w:hAnsi="Arial" w:cs="Arial"/>
                <w:lang w:val="sk-SK"/>
              </w:rPr>
              <w:t>Z.z</w:t>
            </w:r>
            <w:proofErr w:type="spellEnd"/>
            <w:r w:rsidRPr="00AB1518">
              <w:rPr>
                <w:rFonts w:ascii="Arial" w:hAnsi="Arial" w:cs="Arial"/>
                <w:lang w:val="sk-SK"/>
              </w:rPr>
              <w:t xml:space="preserve">. o registri partnerov verejného sektora (príloha č. </w:t>
            </w:r>
            <w:r w:rsidR="00C164DE">
              <w:rPr>
                <w:rFonts w:ascii="Arial" w:hAnsi="Arial" w:cs="Arial"/>
                <w:lang w:val="sk-SK"/>
              </w:rPr>
              <w:t>6</w:t>
            </w:r>
            <w:r w:rsidR="00BF7A7B">
              <w:rPr>
                <w:rFonts w:ascii="Arial" w:hAnsi="Arial" w:cs="Arial"/>
                <w:lang w:val="sk-SK"/>
              </w:rPr>
              <w:t>1</w:t>
            </w:r>
            <w:r w:rsidRPr="00AB1518">
              <w:rPr>
                <w:rFonts w:ascii="Arial" w:hAnsi="Arial" w:cs="Arial"/>
                <w:lang w:val="sk-SK"/>
              </w:rPr>
              <w:t>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6BABD" w14:textId="77777777" w:rsidR="00E14020" w:rsidRPr="00AB1518" w:rsidRDefault="00E14020" w:rsidP="00BF7A7B">
            <w:pPr>
              <w:pStyle w:val="Pta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lang w:val="sk-SK"/>
              </w:rPr>
            </w:pPr>
            <w:r w:rsidRPr="00AB1518">
              <w:rPr>
                <w:rFonts w:ascii="Arial" w:hAnsi="Arial" w:cs="Arial"/>
                <w:lang w:val="sk-SK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DD38" w14:textId="77777777" w:rsidR="00E14020" w:rsidRPr="00AB1518" w:rsidRDefault="00E14020" w:rsidP="00BF7A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5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51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  <w:sz w:val="20"/>
                <w:szCs w:val="20"/>
              </w:rPr>
            </w:r>
            <w:r w:rsidR="00CD1E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15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9126" w14:textId="77777777" w:rsidR="00E14020" w:rsidRPr="00AB1518" w:rsidRDefault="00E14020" w:rsidP="00BF7A7B">
            <w:pPr>
              <w:pStyle w:val="Pta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1518">
              <w:rPr>
                <w:rFonts w:ascii="Arial" w:hAnsi="Arial" w:cs="Arial"/>
                <w:b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518">
              <w:rPr>
                <w:rFonts w:ascii="Arial" w:hAnsi="Arial" w:cs="Arial"/>
                <w:b/>
              </w:rPr>
              <w:instrText xml:space="preserve"> FORMCHECKBOX </w:instrText>
            </w:r>
            <w:r w:rsidR="00CD1E5C">
              <w:rPr>
                <w:rFonts w:ascii="Arial" w:hAnsi="Arial" w:cs="Arial"/>
                <w:b/>
              </w:rPr>
            </w:r>
            <w:r w:rsidR="00CD1E5C">
              <w:rPr>
                <w:rFonts w:ascii="Arial" w:hAnsi="Arial" w:cs="Arial"/>
                <w:b/>
              </w:rPr>
              <w:fldChar w:fldCharType="separate"/>
            </w:r>
            <w:r w:rsidRPr="00AB15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0A7E43F" w14:textId="77777777" w:rsidR="00BC43DB" w:rsidRPr="00497837" w:rsidRDefault="00BC43DB" w:rsidP="006D5FE5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23EC32F5" w14:textId="77777777" w:rsidR="006D5FE5" w:rsidRDefault="006D5FE5" w:rsidP="006D5FE5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497837">
        <w:rPr>
          <w:rFonts w:ascii="Arial" w:hAnsi="Arial" w:cs="Arial"/>
          <w:b/>
          <w:sz w:val="20"/>
          <w:szCs w:val="20"/>
          <w:u w:val="single"/>
          <w:lang w:val="sk-SK"/>
        </w:rPr>
        <w:t>Vysvetlivky k typu dokladu:</w:t>
      </w:r>
    </w:p>
    <w:p w14:paraId="488E76E6" w14:textId="77777777" w:rsidR="00B73C30" w:rsidRPr="00497837" w:rsidRDefault="00B73C30" w:rsidP="006D5FE5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376BB453" w14:textId="77777777" w:rsidR="006D5FE5" w:rsidRPr="00497837" w:rsidRDefault="006D5FE5" w:rsidP="006D5F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497837">
        <w:rPr>
          <w:rFonts w:ascii="Arial" w:hAnsi="Arial" w:cs="Arial"/>
          <w:sz w:val="18"/>
          <w:szCs w:val="18"/>
          <w:lang w:val="sk-SK"/>
        </w:rPr>
        <w:t>originál</w:t>
      </w:r>
    </w:p>
    <w:p w14:paraId="39F1AD65" w14:textId="77777777" w:rsidR="006D5FE5" w:rsidRPr="00497837" w:rsidRDefault="006D5FE5" w:rsidP="006D5F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497837">
        <w:rPr>
          <w:rFonts w:ascii="Arial" w:hAnsi="Arial" w:cs="Arial"/>
          <w:sz w:val="18"/>
          <w:szCs w:val="18"/>
          <w:lang w:val="sk-SK"/>
        </w:rPr>
        <w:t>originál alebo úradne osvedčená kópia alebo kópia, ktorej zhodu s originálom vyznačí zamestnanec  okresného úradu v sídle okresu</w:t>
      </w:r>
      <w:r w:rsidR="001F3F2F" w:rsidRPr="00497837">
        <w:rPr>
          <w:rFonts w:ascii="Arial" w:hAnsi="Arial" w:cs="Arial"/>
          <w:sz w:val="18"/>
          <w:szCs w:val="18"/>
          <w:lang w:val="sk-SK"/>
        </w:rPr>
        <w:t xml:space="preserve">  textom „súhlasí s originálom“</w:t>
      </w:r>
    </w:p>
    <w:p w14:paraId="0795BBFC" w14:textId="77777777" w:rsidR="006D5FE5" w:rsidRPr="00497837" w:rsidRDefault="006D5FE5" w:rsidP="006D5F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497837">
        <w:rPr>
          <w:rFonts w:ascii="Arial" w:hAnsi="Arial" w:cs="Arial"/>
          <w:sz w:val="18"/>
          <w:szCs w:val="18"/>
          <w:lang w:val="sk-SK"/>
        </w:rPr>
        <w:t>správne označte krížikom</w:t>
      </w:r>
    </w:p>
    <w:p w14:paraId="1659602E" w14:textId="77777777" w:rsidR="006D5FE5" w:rsidRPr="00497837" w:rsidRDefault="006D5FE5" w:rsidP="006D5F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497837">
        <w:rPr>
          <w:rFonts w:ascii="Arial" w:hAnsi="Arial" w:cs="Arial"/>
          <w:sz w:val="18"/>
          <w:szCs w:val="18"/>
          <w:lang w:val="sk-SK"/>
        </w:rPr>
        <w:t xml:space="preserve">pracovník okresného úradu </w:t>
      </w:r>
      <w:proofErr w:type="spellStart"/>
      <w:r w:rsidRPr="00497837">
        <w:rPr>
          <w:rFonts w:ascii="Arial" w:hAnsi="Arial" w:cs="Arial"/>
          <w:sz w:val="18"/>
          <w:szCs w:val="18"/>
          <w:lang w:val="sk-SK"/>
        </w:rPr>
        <w:t>povrdí</w:t>
      </w:r>
      <w:proofErr w:type="spellEnd"/>
      <w:r w:rsidRPr="00497837">
        <w:rPr>
          <w:rFonts w:ascii="Arial" w:hAnsi="Arial" w:cs="Arial"/>
          <w:sz w:val="18"/>
          <w:szCs w:val="18"/>
          <w:lang w:val="sk-SK"/>
        </w:rPr>
        <w:t xml:space="preserve"> krížikom, že uvedené prílohy sú priložené k žiadosti</w:t>
      </w:r>
    </w:p>
    <w:p w14:paraId="7DCB8FEF" w14:textId="77777777" w:rsidR="00BC43DB" w:rsidRPr="00126782" w:rsidRDefault="006D5FE5" w:rsidP="00BC43D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497837">
        <w:rPr>
          <w:rFonts w:ascii="Arial" w:hAnsi="Arial" w:cs="Arial"/>
          <w:sz w:val="18"/>
          <w:szCs w:val="18"/>
          <w:lang w:val="sk-SK"/>
        </w:rPr>
        <w:t>kontrola ŠFRB</w:t>
      </w:r>
    </w:p>
    <w:p w14:paraId="51F7A1CC" w14:textId="77777777" w:rsidR="00126782" w:rsidRPr="00126782" w:rsidRDefault="00126782" w:rsidP="00126782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Cs/>
          <w:sz w:val="18"/>
          <w:szCs w:val="18"/>
          <w:lang w:val="sk-SK"/>
        </w:rPr>
      </w:pPr>
      <w:r w:rsidRPr="00126782">
        <w:rPr>
          <w:rFonts w:ascii="Arial" w:hAnsi="Arial" w:cs="Arial"/>
          <w:bCs/>
          <w:sz w:val="18"/>
          <w:szCs w:val="18"/>
          <w:lang w:val="sk-SK"/>
        </w:rPr>
        <w:t>ŠFRB akceptuje aj elektronické úradné dokumenty opatrené elektronickou pečaťou a elektronickým podpisom.</w:t>
      </w:r>
    </w:p>
    <w:p w14:paraId="1EC36E52" w14:textId="77777777" w:rsidR="00126782" w:rsidRDefault="00126782" w:rsidP="00126782">
      <w:pPr>
        <w:overflowPunct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10ED179B" w14:textId="77777777" w:rsidR="00B73C30" w:rsidRPr="00497837" w:rsidRDefault="00B73C30" w:rsidP="00126782">
      <w:pPr>
        <w:overflowPunct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</w:tblGrid>
      <w:tr w:rsidR="001243B0" w:rsidRPr="00497837" w14:paraId="261E44B0" w14:textId="77777777" w:rsidTr="00B73C30">
        <w:trPr>
          <w:trHeight w:val="108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D21E" w14:textId="77777777" w:rsidR="001243B0" w:rsidRPr="00497837" w:rsidRDefault="001243B0" w:rsidP="001243B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>Meno overovateľa žiadosti (príslušného pracovníka okresného úradu)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79F9" w14:textId="77777777" w:rsidR="001243B0" w:rsidRPr="00497837" w:rsidRDefault="001243B0" w:rsidP="00656BF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>Podpis</w:t>
            </w:r>
          </w:p>
        </w:tc>
      </w:tr>
    </w:tbl>
    <w:p w14:paraId="723DD7E5" w14:textId="77777777" w:rsidR="00BC43DB" w:rsidRDefault="00BC43DB" w:rsidP="009F032B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72AF60E9" w14:textId="77777777" w:rsidR="00B73C30" w:rsidRPr="00497837" w:rsidRDefault="00B73C30" w:rsidP="009F032B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</w:tblGrid>
      <w:tr w:rsidR="00321B83" w:rsidRPr="00497837" w14:paraId="7F259D04" w14:textId="77777777" w:rsidTr="00B73C30">
        <w:trPr>
          <w:trHeight w:val="1136"/>
        </w:trPr>
        <w:tc>
          <w:tcPr>
            <w:tcW w:w="6204" w:type="dxa"/>
          </w:tcPr>
          <w:p w14:paraId="499062BA" w14:textId="77777777" w:rsidR="00321B83" w:rsidRPr="00497837" w:rsidRDefault="00321B83" w:rsidP="00AF2B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val="sk-SK"/>
              </w:rPr>
            </w:pPr>
            <w:r w:rsidRPr="00497837">
              <w:rPr>
                <w:rFonts w:ascii="Arial" w:eastAsia="Calibri" w:hAnsi="Arial" w:cs="Arial"/>
                <w:b/>
                <w:sz w:val="20"/>
                <w:szCs w:val="20"/>
                <w:lang w:val="sk-SK"/>
              </w:rPr>
              <w:t>Meno zamestnanca ŠFRB, ktorý kontrolu vykonal:</w:t>
            </w:r>
          </w:p>
        </w:tc>
        <w:tc>
          <w:tcPr>
            <w:tcW w:w="3685" w:type="dxa"/>
          </w:tcPr>
          <w:p w14:paraId="43286132" w14:textId="77777777" w:rsidR="00321B83" w:rsidRPr="00497837" w:rsidRDefault="00321B83" w:rsidP="00AF2B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val="sk-SK"/>
              </w:rPr>
            </w:pPr>
            <w:r w:rsidRPr="00497837">
              <w:rPr>
                <w:rFonts w:ascii="Arial" w:eastAsia="Calibri" w:hAnsi="Arial" w:cs="Arial"/>
                <w:b/>
                <w:sz w:val="20"/>
                <w:szCs w:val="20"/>
                <w:lang w:val="sk-SK"/>
              </w:rPr>
              <w:t>Podpis</w:t>
            </w:r>
          </w:p>
        </w:tc>
      </w:tr>
    </w:tbl>
    <w:p w14:paraId="39236C55" w14:textId="77777777" w:rsidR="005301EA" w:rsidRDefault="005301EA" w:rsidP="004B2E25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288327CC" w14:textId="77777777" w:rsidR="00AB1518" w:rsidRDefault="00AB1518" w:rsidP="004B2E25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4D25AF0C" w14:textId="77777777" w:rsidR="00B73C30" w:rsidRDefault="00B73C30" w:rsidP="004B2E25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39B9487C" w14:textId="77777777" w:rsidR="00B73C30" w:rsidRDefault="00B73C30" w:rsidP="004B2E25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141E90D2" w14:textId="77777777" w:rsidR="00B73C30" w:rsidRDefault="00B73C30" w:rsidP="004B2E25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73A67E9C" w14:textId="77777777" w:rsidR="00B73C30" w:rsidRDefault="00B73C30" w:rsidP="004B2E25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55541AF6" w14:textId="77777777" w:rsidR="00B73C30" w:rsidRDefault="00B73C30" w:rsidP="004B2E25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169B259D" w14:textId="77777777" w:rsidR="00B73C30" w:rsidRDefault="00B73C30" w:rsidP="004B2E25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58FEAE22" w14:textId="77777777" w:rsidR="00B73C30" w:rsidRDefault="00B73C30" w:rsidP="004B2E25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3D6B2DBC" w14:textId="77777777" w:rsidR="00B73C30" w:rsidRDefault="00B73C30" w:rsidP="004B2E25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53C667E7" w14:textId="77777777" w:rsidR="00B73C30" w:rsidRDefault="00B73C30" w:rsidP="004B2E25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211D7B90" w14:textId="77777777" w:rsidR="00B73C30" w:rsidRDefault="00B73C30" w:rsidP="004B2E25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6B0D522F" w14:textId="77777777" w:rsidR="008D14C8" w:rsidRPr="00497837" w:rsidRDefault="008D14C8" w:rsidP="004B2E25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497837">
        <w:rPr>
          <w:rFonts w:ascii="Arial" w:hAnsi="Arial" w:cs="Arial"/>
          <w:b/>
          <w:sz w:val="20"/>
          <w:szCs w:val="20"/>
          <w:u w:val="single"/>
          <w:lang w:val="sk-SK"/>
        </w:rPr>
        <w:t>Vysvetlivky k prílohám:</w:t>
      </w:r>
    </w:p>
    <w:p w14:paraId="7916C9E2" w14:textId="77777777" w:rsidR="00DC1E59" w:rsidRDefault="00DC1E59" w:rsidP="00DC1E59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09F77963" w14:textId="77777777" w:rsidR="00344E7A" w:rsidRPr="00770BEA" w:rsidRDefault="00344E7A" w:rsidP="00344E7A">
      <w:pPr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>
        <w:rPr>
          <w:rFonts w:ascii="Arial" w:hAnsi="Arial" w:cs="Arial"/>
          <w:b/>
          <w:sz w:val="20"/>
          <w:szCs w:val="20"/>
          <w:u w:val="single"/>
          <w:lang w:val="sk-SK"/>
        </w:rPr>
        <w:t>P</w:t>
      </w:r>
      <w:r w:rsidRPr="00770BEA">
        <w:rPr>
          <w:rFonts w:ascii="Arial" w:hAnsi="Arial" w:cs="Arial"/>
          <w:b/>
          <w:sz w:val="20"/>
          <w:szCs w:val="20"/>
          <w:u w:val="single"/>
          <w:lang w:val="sk-SK"/>
        </w:rPr>
        <w:t>ríloha 1.</w:t>
      </w:r>
    </w:p>
    <w:p w14:paraId="75F876DF" w14:textId="77777777" w:rsidR="00344E7A" w:rsidRDefault="00344E7A" w:rsidP="00344E7A">
      <w:pPr>
        <w:jc w:val="both"/>
        <w:rPr>
          <w:rFonts w:ascii="Arial" w:hAnsi="Arial" w:cs="Arial"/>
          <w:sz w:val="20"/>
          <w:szCs w:val="20"/>
          <w:lang w:val="sk-SK"/>
        </w:rPr>
      </w:pPr>
      <w:r w:rsidRPr="00AC0BC7">
        <w:rPr>
          <w:rFonts w:ascii="Arial" w:hAnsi="Arial" w:cs="Arial"/>
          <w:sz w:val="20"/>
          <w:szCs w:val="20"/>
          <w:lang w:val="sk-SK"/>
        </w:rPr>
        <w:t>Oprávneným žiadateľom je</w:t>
      </w:r>
      <w:r>
        <w:rPr>
          <w:rFonts w:ascii="Arial" w:hAnsi="Arial" w:cs="Arial"/>
          <w:sz w:val="20"/>
          <w:szCs w:val="20"/>
          <w:lang w:val="sk-SK"/>
        </w:rPr>
        <w:t xml:space="preserve"> iná právnická osoba so sídlom na území Slovenskej republiky, ktorá vznikla aspoň päť rokov pred podaním žiadosti.</w:t>
      </w:r>
    </w:p>
    <w:p w14:paraId="6C23C720" w14:textId="77777777" w:rsidR="00B069F5" w:rsidRPr="00497837" w:rsidRDefault="00B069F5" w:rsidP="00DC1E59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14:paraId="339B0140" w14:textId="77777777" w:rsidR="00DC1E59" w:rsidRPr="00497837" w:rsidRDefault="00DC1E59" w:rsidP="00DC1E59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497837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Príloha 11. </w:t>
      </w:r>
    </w:p>
    <w:p w14:paraId="5C8BBA02" w14:textId="77777777" w:rsidR="00DC1E59" w:rsidRPr="00497837" w:rsidRDefault="000D141A" w:rsidP="00364A5C">
      <w:pPr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 xml:space="preserve">dokladá sa list vlastníctva pozemku/kov, ktoré súvisia so stavbou - </w:t>
      </w:r>
      <w:r w:rsidR="00DC1E59" w:rsidRPr="00497837">
        <w:rPr>
          <w:rFonts w:ascii="Arial" w:hAnsi="Arial" w:cs="Arial"/>
          <w:sz w:val="20"/>
          <w:szCs w:val="20"/>
          <w:lang w:val="sk-SK"/>
        </w:rPr>
        <w:t>zosúladenie (stavebných parciel) so stavebným povolením</w:t>
      </w:r>
      <w:r w:rsidRPr="00497837">
        <w:rPr>
          <w:rFonts w:ascii="Arial" w:hAnsi="Arial" w:cs="Arial"/>
          <w:sz w:val="20"/>
          <w:szCs w:val="20"/>
          <w:lang w:val="sk-SK"/>
        </w:rPr>
        <w:t>,</w:t>
      </w:r>
      <w:r w:rsidR="00DC1E59" w:rsidRPr="00497837">
        <w:rPr>
          <w:rFonts w:ascii="Arial" w:hAnsi="Arial" w:cs="Arial"/>
          <w:sz w:val="20"/>
          <w:szCs w:val="20"/>
          <w:lang w:val="sk-SK"/>
        </w:rPr>
        <w:t xml:space="preserve">  so situačným výkresom</w:t>
      </w:r>
      <w:r w:rsidRPr="00497837">
        <w:rPr>
          <w:rFonts w:ascii="Arial" w:hAnsi="Arial" w:cs="Arial"/>
          <w:sz w:val="20"/>
          <w:szCs w:val="20"/>
          <w:lang w:val="sk-SK"/>
        </w:rPr>
        <w:t>,</w:t>
      </w:r>
      <w:r w:rsidR="00DC1E59" w:rsidRPr="00497837">
        <w:rPr>
          <w:rFonts w:ascii="Arial" w:hAnsi="Arial" w:cs="Arial"/>
          <w:sz w:val="20"/>
          <w:szCs w:val="20"/>
          <w:lang w:val="sk-SK"/>
        </w:rPr>
        <w:t xml:space="preserve"> resp. </w:t>
      </w:r>
      <w:r w:rsidR="00DC1E59" w:rsidRPr="00497837">
        <w:rPr>
          <w:rFonts w:ascii="Arial" w:hAnsi="Arial" w:cs="Arial"/>
          <w:b/>
          <w:sz w:val="20"/>
          <w:szCs w:val="20"/>
          <w:lang w:val="sk-SK"/>
        </w:rPr>
        <w:t>geometrickým plánom</w:t>
      </w:r>
      <w:r w:rsidR="00CA7EE6" w:rsidRPr="00497837">
        <w:rPr>
          <w:rFonts w:ascii="Arial" w:hAnsi="Arial" w:cs="Arial"/>
          <w:sz w:val="20"/>
          <w:szCs w:val="20"/>
          <w:lang w:val="sk-SK"/>
        </w:rPr>
        <w:t xml:space="preserve"> a vysvetlenie v prípade nesúladu </w:t>
      </w:r>
      <w:r w:rsidR="002328DB" w:rsidRPr="00497837">
        <w:rPr>
          <w:rFonts w:ascii="Arial" w:hAnsi="Arial" w:cs="Arial"/>
          <w:sz w:val="20"/>
          <w:szCs w:val="20"/>
          <w:lang w:val="sk-SK"/>
        </w:rPr>
        <w:t>alebo</w:t>
      </w:r>
      <w:r w:rsidR="00CA7EE6" w:rsidRPr="00497837">
        <w:rPr>
          <w:rFonts w:ascii="Arial" w:hAnsi="Arial" w:cs="Arial"/>
          <w:sz w:val="20"/>
          <w:szCs w:val="20"/>
          <w:lang w:val="sk-SK"/>
        </w:rPr>
        <w:t xml:space="preserve"> iných nejasností</w:t>
      </w:r>
    </w:p>
    <w:p w14:paraId="776BBCAF" w14:textId="77777777" w:rsidR="00DC1E59" w:rsidRPr="00497837" w:rsidRDefault="00DC1E59" w:rsidP="00DC1E59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14:paraId="7B327D3B" w14:textId="77777777" w:rsidR="00DC1E59" w:rsidRPr="00497837" w:rsidRDefault="00DC1E59" w:rsidP="00DC1E59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497837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Príloha 15. </w:t>
      </w:r>
    </w:p>
    <w:p w14:paraId="5AFB43C8" w14:textId="1335F3C7" w:rsidR="00876B05" w:rsidRPr="00497837" w:rsidRDefault="00876B05" w:rsidP="009B50BF">
      <w:pPr>
        <w:spacing w:before="60"/>
        <w:jc w:val="both"/>
        <w:rPr>
          <w:rFonts w:ascii="Arial" w:hAnsi="Arial" w:cs="Arial"/>
          <w:b/>
          <w:strike/>
          <w:sz w:val="20"/>
          <w:szCs w:val="20"/>
          <w:lang w:val="sk-SK" w:eastAsia="sk-SK"/>
        </w:rPr>
      </w:pPr>
      <w:r w:rsidRPr="00497837">
        <w:rPr>
          <w:rFonts w:ascii="Arial" w:hAnsi="Arial" w:cs="Arial"/>
          <w:sz w:val="20"/>
          <w:szCs w:val="20"/>
          <w:u w:val="single"/>
          <w:lang w:val="sk-SK"/>
        </w:rPr>
        <w:t>Obstarávacou cenou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 na obstaranie technickej vybavenosti je cena zhotovenia stavby a cena projektovej dokumentácie na stavebné povoleni</w:t>
      </w:r>
      <w:r w:rsidR="00216312" w:rsidRPr="00497837">
        <w:rPr>
          <w:rFonts w:ascii="Arial" w:hAnsi="Arial" w:cs="Arial"/>
          <w:sz w:val="20"/>
          <w:szCs w:val="20"/>
          <w:lang w:val="sk-SK"/>
        </w:rPr>
        <w:t>e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. Cena pozemku </w:t>
      </w:r>
      <w:r w:rsidR="00CC721A">
        <w:rPr>
          <w:rFonts w:ascii="Arial" w:hAnsi="Arial" w:cs="Arial"/>
          <w:sz w:val="20"/>
          <w:szCs w:val="20"/>
          <w:lang w:val="sk-SK"/>
        </w:rPr>
        <w:t>s</w:t>
      </w:r>
      <w:r w:rsidRPr="00497837">
        <w:rPr>
          <w:rFonts w:ascii="Arial" w:hAnsi="Arial" w:cs="Arial"/>
          <w:sz w:val="20"/>
          <w:szCs w:val="20"/>
          <w:lang w:val="sk-SK"/>
        </w:rPr>
        <w:t>a do obstarávacej ceny nezapočítava</w:t>
      </w:r>
      <w:r w:rsidR="00CC721A">
        <w:rPr>
          <w:rFonts w:ascii="Arial" w:hAnsi="Arial" w:cs="Arial"/>
          <w:sz w:val="20"/>
          <w:szCs w:val="20"/>
          <w:lang w:val="sk-SK"/>
        </w:rPr>
        <w:t>.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 </w:t>
      </w:r>
      <w:r w:rsidRPr="00497837">
        <w:rPr>
          <w:rFonts w:ascii="Arial" w:hAnsi="Arial" w:cs="Arial"/>
          <w:sz w:val="20"/>
          <w:szCs w:val="20"/>
          <w:lang w:val="sk-SK" w:eastAsia="sk-SK"/>
        </w:rPr>
        <w:t>Do obstarávacej ceny obstarania technickej vybavenosti sa nezapočítavajú ani náklady na vodovodnú prípojku, kanalizačnú prípojku alebo garážové stojisko, ak sú tieto náklady zahrnuté v obstarávacej cene na obstaranie nájomného bytu.</w:t>
      </w:r>
      <w:r w:rsidR="00A2716F" w:rsidRPr="00497837">
        <w:rPr>
          <w:rFonts w:ascii="Arial" w:hAnsi="Arial" w:cs="Arial"/>
          <w:sz w:val="20"/>
          <w:szCs w:val="20"/>
          <w:lang w:val="sk-SK" w:eastAsia="sk-SK"/>
        </w:rPr>
        <w:t xml:space="preserve"> </w:t>
      </w:r>
    </w:p>
    <w:p w14:paraId="74643987" w14:textId="77777777" w:rsidR="00876B05" w:rsidRPr="00497837" w:rsidRDefault="00876B05" w:rsidP="00876B05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43FFE322" w14:textId="77777777" w:rsidR="00DC1E59" w:rsidRPr="00497837" w:rsidRDefault="00A43DBD" w:rsidP="00DC1E5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u w:val="single"/>
          <w:lang w:val="sk-SK"/>
        </w:rPr>
        <w:t>R</w:t>
      </w:r>
      <w:r w:rsidR="00DC1E59" w:rsidRPr="00497837">
        <w:rPr>
          <w:rFonts w:ascii="Arial" w:hAnsi="Arial" w:cs="Arial"/>
          <w:sz w:val="20"/>
          <w:szCs w:val="20"/>
          <w:u w:val="single"/>
          <w:lang w:val="sk-SK"/>
        </w:rPr>
        <w:t>ozpočet stavby</w:t>
      </w:r>
      <w:r w:rsidR="007C6BCF" w:rsidRPr="00497837">
        <w:rPr>
          <w:rFonts w:ascii="Arial" w:hAnsi="Arial" w:cs="Arial"/>
          <w:sz w:val="20"/>
          <w:szCs w:val="20"/>
          <w:lang w:val="sk-SK"/>
        </w:rPr>
        <w:t xml:space="preserve"> – kompletný </w:t>
      </w:r>
      <w:proofErr w:type="spellStart"/>
      <w:r w:rsidR="007C6BCF" w:rsidRPr="00497837">
        <w:rPr>
          <w:rFonts w:ascii="Arial" w:hAnsi="Arial" w:cs="Arial"/>
          <w:sz w:val="20"/>
          <w:szCs w:val="20"/>
          <w:lang w:val="sk-SK"/>
        </w:rPr>
        <w:t>položkový</w:t>
      </w:r>
      <w:proofErr w:type="spellEnd"/>
      <w:r w:rsidR="007C6BCF" w:rsidRPr="00497837">
        <w:rPr>
          <w:rFonts w:ascii="Arial" w:hAnsi="Arial" w:cs="Arial"/>
          <w:sz w:val="20"/>
          <w:szCs w:val="20"/>
          <w:lang w:val="sk-SK"/>
        </w:rPr>
        <w:t xml:space="preserve"> rozpočet stavby v € </w:t>
      </w:r>
      <w:proofErr w:type="spellStart"/>
      <w:r w:rsidR="007C6BCF" w:rsidRPr="00497837">
        <w:rPr>
          <w:rFonts w:ascii="Arial" w:hAnsi="Arial" w:cs="Arial"/>
          <w:sz w:val="20"/>
          <w:szCs w:val="20"/>
          <w:lang w:val="sk-SK"/>
        </w:rPr>
        <w:t>vrátana</w:t>
      </w:r>
      <w:proofErr w:type="spellEnd"/>
      <w:r w:rsidR="007C6BCF" w:rsidRPr="00497837">
        <w:rPr>
          <w:rFonts w:ascii="Arial" w:hAnsi="Arial" w:cs="Arial"/>
          <w:sz w:val="20"/>
          <w:szCs w:val="20"/>
          <w:lang w:val="sk-SK"/>
        </w:rPr>
        <w:t xml:space="preserve"> DPH</w:t>
      </w:r>
    </w:p>
    <w:p w14:paraId="4AB96931" w14:textId="77777777" w:rsidR="00DC1E59" w:rsidRPr="00497837" w:rsidRDefault="00DC1E59" w:rsidP="00DC1E5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 xml:space="preserve">A./ - krycí list rozpočtu </w:t>
      </w:r>
      <w:r w:rsidR="000D141A" w:rsidRPr="00497837">
        <w:rPr>
          <w:rFonts w:ascii="Arial" w:hAnsi="Arial" w:cs="Arial"/>
          <w:sz w:val="20"/>
          <w:szCs w:val="20"/>
          <w:lang w:val="sk-SK"/>
        </w:rPr>
        <w:t>–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 </w:t>
      </w:r>
      <w:r w:rsidR="000D141A" w:rsidRPr="00497837">
        <w:rPr>
          <w:rFonts w:ascii="Arial" w:hAnsi="Arial" w:cs="Arial"/>
          <w:sz w:val="20"/>
          <w:szCs w:val="20"/>
          <w:lang w:val="sk-SK"/>
        </w:rPr>
        <w:t xml:space="preserve">musí obsahovať </w:t>
      </w:r>
      <w:r w:rsidRPr="00497837">
        <w:rPr>
          <w:rFonts w:ascii="Arial" w:hAnsi="Arial" w:cs="Arial"/>
          <w:sz w:val="20"/>
          <w:szCs w:val="20"/>
          <w:lang w:val="sk-SK"/>
        </w:rPr>
        <w:t>dátum vyhotovenia, potvrdenie rozpočtu – pečiatka a podpis objednávateľa a zhotoviteľa stavby</w:t>
      </w:r>
    </w:p>
    <w:p w14:paraId="46054E79" w14:textId="77777777" w:rsidR="00DC1E59" w:rsidRPr="00497837" w:rsidRDefault="00DC1E59" w:rsidP="00DC1E59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>B./ - rekapitulácia rozpočtu - správne rozčlenenie stavebných objektov</w:t>
      </w:r>
      <w:r w:rsidR="00A2716F" w:rsidRPr="00497837">
        <w:rPr>
          <w:rFonts w:ascii="Arial" w:hAnsi="Arial" w:cs="Arial"/>
          <w:sz w:val="20"/>
          <w:szCs w:val="20"/>
          <w:lang w:val="sk-SK"/>
        </w:rPr>
        <w:t xml:space="preserve"> 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technickej vybavenosti </w:t>
      </w:r>
    </w:p>
    <w:p w14:paraId="54A05158" w14:textId="77777777" w:rsidR="00DC1E59" w:rsidRPr="00497837" w:rsidRDefault="00361B57" w:rsidP="00DC1E5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u w:val="single"/>
          <w:lang w:val="sk-SK"/>
        </w:rPr>
        <w:t>O</w:t>
      </w:r>
      <w:r w:rsidR="00DC1E59" w:rsidRPr="00497837">
        <w:rPr>
          <w:rFonts w:ascii="Arial" w:hAnsi="Arial" w:cs="Arial"/>
          <w:sz w:val="20"/>
          <w:szCs w:val="20"/>
          <w:u w:val="single"/>
          <w:lang w:val="sk-SK"/>
        </w:rPr>
        <w:t>dporučenie:</w:t>
      </w:r>
      <w:r w:rsidR="00DC1E59" w:rsidRPr="00497837">
        <w:rPr>
          <w:rFonts w:ascii="Arial" w:hAnsi="Arial" w:cs="Arial"/>
          <w:sz w:val="20"/>
          <w:szCs w:val="20"/>
          <w:lang w:val="sk-SK"/>
        </w:rPr>
        <w:t xml:space="preserve"> rozpočet </w:t>
      </w:r>
      <w:r w:rsidR="00876B05" w:rsidRPr="00497837">
        <w:rPr>
          <w:rFonts w:ascii="Arial" w:hAnsi="Arial" w:cs="Arial"/>
          <w:sz w:val="20"/>
          <w:szCs w:val="20"/>
          <w:lang w:val="sk-SK"/>
        </w:rPr>
        <w:t xml:space="preserve">technickej vybavenosti </w:t>
      </w:r>
      <w:r w:rsidR="00DC1E59" w:rsidRPr="00497837">
        <w:rPr>
          <w:rFonts w:ascii="Arial" w:hAnsi="Arial" w:cs="Arial"/>
          <w:sz w:val="20"/>
          <w:szCs w:val="20"/>
          <w:lang w:val="sk-SK"/>
        </w:rPr>
        <w:t xml:space="preserve">by mal byť neoddeliteľnou </w:t>
      </w:r>
      <w:r w:rsidR="005478DE" w:rsidRPr="00497837">
        <w:rPr>
          <w:rFonts w:ascii="Arial" w:hAnsi="Arial" w:cs="Arial"/>
          <w:sz w:val="20"/>
          <w:szCs w:val="20"/>
          <w:lang w:val="sk-SK"/>
        </w:rPr>
        <w:t>sú</w:t>
      </w:r>
      <w:r w:rsidR="00DC1E59" w:rsidRPr="00497837">
        <w:rPr>
          <w:rFonts w:ascii="Arial" w:hAnsi="Arial" w:cs="Arial"/>
          <w:sz w:val="20"/>
          <w:szCs w:val="20"/>
          <w:lang w:val="sk-SK"/>
        </w:rPr>
        <w:t>časťou zmluvy so zhotoviteľom stavby</w:t>
      </w:r>
      <w:r w:rsidR="007C6BCF" w:rsidRPr="00497837">
        <w:rPr>
          <w:rFonts w:ascii="Arial" w:hAnsi="Arial" w:cs="Arial"/>
          <w:sz w:val="20"/>
          <w:szCs w:val="20"/>
          <w:lang w:val="sk-SK"/>
        </w:rPr>
        <w:t xml:space="preserve">. Pokiaľ je neoddeliteľnou </w:t>
      </w:r>
      <w:proofErr w:type="spellStart"/>
      <w:r w:rsidR="007C6BCF" w:rsidRPr="00497837">
        <w:rPr>
          <w:rFonts w:ascii="Arial" w:hAnsi="Arial" w:cs="Arial"/>
          <w:sz w:val="20"/>
          <w:szCs w:val="20"/>
          <w:lang w:val="sk-SK"/>
        </w:rPr>
        <w:t>prílohovou</w:t>
      </w:r>
      <w:proofErr w:type="spellEnd"/>
      <w:r w:rsidR="007C6BCF" w:rsidRPr="00497837">
        <w:rPr>
          <w:rFonts w:ascii="Arial" w:hAnsi="Arial" w:cs="Arial"/>
          <w:sz w:val="20"/>
          <w:szCs w:val="20"/>
          <w:lang w:val="sk-SK"/>
        </w:rPr>
        <w:t xml:space="preserve"> časťou zmluvy so zhotoviteľom stavby</w:t>
      </w:r>
      <w:r w:rsidR="00876B05" w:rsidRPr="00497837">
        <w:rPr>
          <w:rFonts w:ascii="Arial" w:hAnsi="Arial" w:cs="Arial"/>
          <w:sz w:val="20"/>
          <w:szCs w:val="20"/>
          <w:lang w:val="sk-SK"/>
        </w:rPr>
        <w:t xml:space="preserve"> </w:t>
      </w:r>
      <w:r w:rsidR="007C6BCF" w:rsidRPr="00497837">
        <w:rPr>
          <w:rFonts w:ascii="Arial" w:hAnsi="Arial" w:cs="Arial"/>
          <w:sz w:val="20"/>
          <w:szCs w:val="20"/>
          <w:lang w:val="sk-SK"/>
        </w:rPr>
        <w:t>a je spojený so zmluvou  do jedného dokumentu, nie je potrebné dokladať rozpočet duplicitne.</w:t>
      </w:r>
    </w:p>
    <w:p w14:paraId="255D918F" w14:textId="77777777" w:rsidR="00DC1E59" w:rsidRPr="00497837" w:rsidRDefault="00DC1E59" w:rsidP="00DC1E5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14:paraId="11A5E6B4" w14:textId="77777777" w:rsidR="00DC1E59" w:rsidRPr="00497837" w:rsidRDefault="00DC1E59" w:rsidP="00DC1E59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497837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Príloha 16. </w:t>
      </w:r>
    </w:p>
    <w:p w14:paraId="2490535F" w14:textId="77777777" w:rsidR="004E5892" w:rsidRPr="00497837" w:rsidRDefault="00337D20" w:rsidP="00364A5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 xml:space="preserve">žiadateľ vypracuje tabuľku podľa </w:t>
      </w:r>
      <w:r w:rsidR="00684E09" w:rsidRPr="00497837">
        <w:rPr>
          <w:rFonts w:ascii="Arial" w:hAnsi="Arial" w:cs="Arial"/>
          <w:sz w:val="20"/>
          <w:szCs w:val="20"/>
          <w:lang w:val="sk-SK"/>
        </w:rPr>
        <w:t xml:space="preserve">prílohy č. 16 </w:t>
      </w:r>
    </w:p>
    <w:p w14:paraId="4FDB1E08" w14:textId="67C64025" w:rsidR="00DC1E59" w:rsidRDefault="00DC1E59" w:rsidP="0027665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>vypracovanie tabuľky môže urobiť odborná osoba stavebníka</w:t>
      </w:r>
      <w:r w:rsidR="000D141A" w:rsidRPr="00497837">
        <w:rPr>
          <w:rFonts w:ascii="Arial" w:hAnsi="Arial" w:cs="Arial"/>
          <w:sz w:val="20"/>
          <w:szCs w:val="20"/>
          <w:lang w:val="sk-SK"/>
        </w:rPr>
        <w:t>,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 resp. zhotoviteľa s vyčíslením </w:t>
      </w:r>
      <w:r w:rsidR="0027665B">
        <w:rPr>
          <w:rFonts w:ascii="Arial" w:hAnsi="Arial" w:cs="Arial"/>
          <w:sz w:val="20"/>
          <w:szCs w:val="20"/>
          <w:lang w:val="sk-SK"/>
        </w:rPr>
        <w:t xml:space="preserve">obstarávacích </w:t>
      </w:r>
      <w:r w:rsidRPr="00497837">
        <w:rPr>
          <w:rFonts w:ascii="Arial" w:hAnsi="Arial" w:cs="Arial"/>
          <w:sz w:val="20"/>
          <w:szCs w:val="20"/>
          <w:lang w:val="sk-SK"/>
        </w:rPr>
        <w:t>cien</w:t>
      </w:r>
      <w:r w:rsidR="0027665B">
        <w:rPr>
          <w:rFonts w:ascii="Arial" w:hAnsi="Arial" w:cs="Arial"/>
          <w:sz w:val="20"/>
          <w:szCs w:val="20"/>
          <w:lang w:val="sk-SK"/>
        </w:rPr>
        <w:t xml:space="preserve"> </w:t>
      </w:r>
      <w:r w:rsidRPr="0027665B">
        <w:rPr>
          <w:rFonts w:ascii="Arial" w:hAnsi="Arial" w:cs="Arial"/>
          <w:sz w:val="20"/>
          <w:szCs w:val="20"/>
          <w:lang w:val="sk-SK"/>
        </w:rPr>
        <w:t xml:space="preserve">(OC) </w:t>
      </w:r>
      <w:r w:rsidR="00555E67" w:rsidRPr="0027665B">
        <w:rPr>
          <w:rFonts w:ascii="Arial" w:hAnsi="Arial" w:cs="Arial"/>
          <w:sz w:val="20"/>
          <w:szCs w:val="20"/>
          <w:lang w:val="sk-SK"/>
        </w:rPr>
        <w:t xml:space="preserve">podľa jednotlivých typov technickej vybavenosti </w:t>
      </w:r>
      <w:r w:rsidRPr="0027665B">
        <w:rPr>
          <w:rFonts w:ascii="Arial" w:hAnsi="Arial" w:cs="Arial"/>
          <w:sz w:val="20"/>
          <w:szCs w:val="20"/>
          <w:lang w:val="sk-SK"/>
        </w:rPr>
        <w:t>a s uvedením vý</w:t>
      </w:r>
      <w:r w:rsidR="00F57102" w:rsidRPr="0027665B">
        <w:rPr>
          <w:rFonts w:ascii="Arial" w:hAnsi="Arial" w:cs="Arial"/>
          <w:sz w:val="20"/>
          <w:szCs w:val="20"/>
          <w:lang w:val="sk-SK"/>
        </w:rPr>
        <w:t xml:space="preserve">šok </w:t>
      </w:r>
      <w:r w:rsidRPr="0027665B">
        <w:rPr>
          <w:rFonts w:ascii="Arial" w:hAnsi="Arial" w:cs="Arial"/>
          <w:sz w:val="20"/>
          <w:szCs w:val="20"/>
          <w:lang w:val="sk-SK"/>
        </w:rPr>
        <w:t>podpory zo ŠFRB</w:t>
      </w:r>
      <w:r w:rsidR="00344E7A">
        <w:rPr>
          <w:rFonts w:ascii="Arial" w:hAnsi="Arial" w:cs="Arial"/>
          <w:sz w:val="20"/>
          <w:szCs w:val="20"/>
          <w:lang w:val="sk-SK"/>
        </w:rPr>
        <w:t xml:space="preserve"> a vlastných zdrojov (o poskytnutie dotácie MDV RR nie je možné žiadať)</w:t>
      </w:r>
    </w:p>
    <w:p w14:paraId="241BED6D" w14:textId="77777777" w:rsidR="00EA38FC" w:rsidRPr="00497837" w:rsidRDefault="00DC1E59" w:rsidP="004E589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>tabuľku potvrdiť žiadateľom o podporu zo ŠFRB</w:t>
      </w:r>
    </w:p>
    <w:p w14:paraId="5E70443D" w14:textId="77777777" w:rsidR="004E5892" w:rsidRPr="00497837" w:rsidRDefault="004E5892" w:rsidP="009B50BF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2169"/>
        <w:gridCol w:w="3352"/>
      </w:tblGrid>
      <w:tr w:rsidR="00497837" w:rsidRPr="00497837" w14:paraId="39F56579" w14:textId="77777777" w:rsidTr="007D7812">
        <w:tc>
          <w:tcPr>
            <w:tcW w:w="3431" w:type="dxa"/>
            <w:shd w:val="clear" w:color="auto" w:fill="D9D9D9"/>
          </w:tcPr>
          <w:p w14:paraId="13F6C99B" w14:textId="77777777" w:rsidR="00EA38FC" w:rsidRPr="00497837" w:rsidRDefault="00EA38FC" w:rsidP="00EA38FC">
            <w:pPr>
              <w:rPr>
                <w:rFonts w:ascii="Calibri" w:eastAsia="Calibri" w:hAnsi="Calibri"/>
                <w:sz w:val="22"/>
                <w:szCs w:val="22"/>
                <w:lang w:val="sk-SK" w:eastAsia="en-US"/>
              </w:rPr>
            </w:pPr>
            <w:r w:rsidRPr="00497837">
              <w:rPr>
                <w:rFonts w:ascii="Arial" w:eastAsia="Calibri" w:hAnsi="Arial" w:cs="Arial"/>
                <w:b/>
                <w:sz w:val="20"/>
                <w:szCs w:val="20"/>
                <w:lang w:val="sk-SK" w:eastAsia="en-US"/>
              </w:rPr>
              <w:t>Typ technickej vybavenosti</w:t>
            </w:r>
          </w:p>
        </w:tc>
        <w:tc>
          <w:tcPr>
            <w:tcW w:w="2169" w:type="dxa"/>
            <w:shd w:val="clear" w:color="auto" w:fill="D9D9D9"/>
          </w:tcPr>
          <w:p w14:paraId="7DA0F2EE" w14:textId="77777777" w:rsidR="00EA38FC" w:rsidRPr="00497837" w:rsidRDefault="00EA38FC" w:rsidP="00EA38FC">
            <w:pPr>
              <w:rPr>
                <w:rFonts w:ascii="Arial" w:eastAsia="Calibri" w:hAnsi="Arial" w:cs="Arial"/>
                <w:b/>
                <w:sz w:val="20"/>
                <w:szCs w:val="20"/>
                <w:lang w:val="sk-SK" w:eastAsia="en-US"/>
              </w:rPr>
            </w:pPr>
            <w:r w:rsidRPr="00497837">
              <w:rPr>
                <w:rFonts w:ascii="Arial" w:eastAsia="Calibri" w:hAnsi="Arial" w:cs="Arial"/>
                <w:b/>
                <w:sz w:val="20"/>
                <w:szCs w:val="20"/>
                <w:lang w:val="sk-SK" w:eastAsia="en-US"/>
              </w:rPr>
              <w:t>Max. % úveru z OC</w:t>
            </w:r>
          </w:p>
        </w:tc>
        <w:tc>
          <w:tcPr>
            <w:tcW w:w="3352" w:type="dxa"/>
            <w:shd w:val="clear" w:color="auto" w:fill="D9D9D9"/>
          </w:tcPr>
          <w:p w14:paraId="22949A6F" w14:textId="77777777" w:rsidR="00EA38FC" w:rsidRPr="00497837" w:rsidRDefault="00EA38FC" w:rsidP="00EA38FC">
            <w:pPr>
              <w:rPr>
                <w:rFonts w:ascii="Arial" w:eastAsia="Calibri" w:hAnsi="Arial" w:cs="Arial"/>
                <w:b/>
                <w:sz w:val="20"/>
                <w:szCs w:val="20"/>
                <w:lang w:val="sk-SK" w:eastAsia="en-US"/>
              </w:rPr>
            </w:pPr>
            <w:r w:rsidRPr="00497837">
              <w:rPr>
                <w:rFonts w:ascii="Arial" w:eastAsia="Calibri" w:hAnsi="Arial" w:cs="Arial"/>
                <w:b/>
                <w:sz w:val="20"/>
                <w:szCs w:val="20"/>
                <w:lang w:val="sk-SK" w:eastAsia="en-US"/>
              </w:rPr>
              <w:t xml:space="preserve">Max. úver (€) podľa typu </w:t>
            </w:r>
          </w:p>
        </w:tc>
      </w:tr>
      <w:tr w:rsidR="00497837" w:rsidRPr="00497837" w14:paraId="7A648E2E" w14:textId="77777777" w:rsidTr="007D7812">
        <w:trPr>
          <w:trHeight w:val="135"/>
        </w:trPr>
        <w:tc>
          <w:tcPr>
            <w:tcW w:w="3431" w:type="dxa"/>
            <w:vMerge w:val="restart"/>
            <w:shd w:val="clear" w:color="auto" w:fill="auto"/>
          </w:tcPr>
          <w:p w14:paraId="1642A1EF" w14:textId="77777777" w:rsidR="00EA38FC" w:rsidRPr="00497837" w:rsidRDefault="00EA38FC" w:rsidP="00EA38FC">
            <w:pPr>
              <w:rPr>
                <w:rFonts w:ascii="Calibri" w:eastAsia="Calibri" w:hAnsi="Calibri"/>
                <w:sz w:val="20"/>
                <w:szCs w:val="20"/>
                <w:lang w:val="sk-SK" w:eastAsia="en-US"/>
              </w:rPr>
            </w:pPr>
            <w:r w:rsidRPr="00497837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>Verejný vodovod</w:t>
            </w:r>
          </w:p>
        </w:tc>
        <w:tc>
          <w:tcPr>
            <w:tcW w:w="2169" w:type="dxa"/>
            <w:vMerge w:val="restart"/>
            <w:shd w:val="clear" w:color="auto" w:fill="auto"/>
          </w:tcPr>
          <w:p w14:paraId="154B1289" w14:textId="77777777" w:rsidR="00EA38FC" w:rsidRPr="00497837" w:rsidRDefault="00EA38FC" w:rsidP="00067262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</w:pPr>
            <w:r w:rsidRPr="00497837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>75</w:t>
            </w:r>
          </w:p>
        </w:tc>
        <w:tc>
          <w:tcPr>
            <w:tcW w:w="3352" w:type="dxa"/>
            <w:shd w:val="clear" w:color="auto" w:fill="auto"/>
          </w:tcPr>
          <w:p w14:paraId="7C12DAE5" w14:textId="77777777" w:rsidR="00EA38FC" w:rsidRPr="00497837" w:rsidRDefault="00EA38FC" w:rsidP="00EA38FC">
            <w:pPr>
              <w:rPr>
                <w:rFonts w:ascii="Arial" w:eastAsia="Calibri" w:hAnsi="Arial" w:cs="Arial"/>
                <w:b/>
                <w:sz w:val="22"/>
                <w:szCs w:val="22"/>
                <w:lang w:val="sk-SK" w:eastAsia="en-US"/>
              </w:rPr>
            </w:pPr>
            <w:r w:rsidRPr="00497837">
              <w:rPr>
                <w:rFonts w:ascii="Arial" w:eastAsia="Calibri" w:hAnsi="Arial" w:cs="Arial"/>
                <w:sz w:val="18"/>
                <w:szCs w:val="18"/>
                <w:lang w:val="sk-SK" w:eastAsia="en-US"/>
              </w:rPr>
              <w:t>max. 596 €/byt</w:t>
            </w:r>
          </w:p>
        </w:tc>
      </w:tr>
      <w:tr w:rsidR="00497837" w:rsidRPr="00497837" w14:paraId="406FF641" w14:textId="77777777" w:rsidTr="007D7812">
        <w:trPr>
          <w:trHeight w:val="135"/>
        </w:trPr>
        <w:tc>
          <w:tcPr>
            <w:tcW w:w="3431" w:type="dxa"/>
            <w:vMerge/>
            <w:shd w:val="clear" w:color="auto" w:fill="auto"/>
          </w:tcPr>
          <w:p w14:paraId="7EAF78D0" w14:textId="77777777" w:rsidR="00EA38FC" w:rsidRPr="00497837" w:rsidRDefault="00EA38FC" w:rsidP="00EA38FC">
            <w:pPr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14:paraId="2CBAB861" w14:textId="77777777" w:rsidR="00EA38FC" w:rsidRPr="00497837" w:rsidRDefault="00EA38FC" w:rsidP="00067262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</w:pPr>
          </w:p>
        </w:tc>
        <w:tc>
          <w:tcPr>
            <w:tcW w:w="3352" w:type="dxa"/>
            <w:shd w:val="clear" w:color="auto" w:fill="auto"/>
          </w:tcPr>
          <w:p w14:paraId="12401B9C" w14:textId="77777777" w:rsidR="00EA38FC" w:rsidRPr="00497837" w:rsidRDefault="00EA38FC" w:rsidP="00EA38FC">
            <w:pPr>
              <w:rPr>
                <w:rFonts w:ascii="Arial" w:eastAsia="Calibri" w:hAnsi="Arial" w:cs="Arial"/>
                <w:b/>
                <w:sz w:val="22"/>
                <w:szCs w:val="22"/>
                <w:lang w:val="sk-SK" w:eastAsia="en-US"/>
              </w:rPr>
            </w:pPr>
            <w:r w:rsidRPr="00497837">
              <w:rPr>
                <w:rFonts w:ascii="Arial" w:eastAsia="Calibri" w:hAnsi="Arial" w:cs="Arial"/>
                <w:sz w:val="18"/>
                <w:szCs w:val="18"/>
                <w:lang w:val="sk-SK" w:eastAsia="en-US"/>
              </w:rPr>
              <w:t>max. 112 €/m</w:t>
            </w:r>
          </w:p>
        </w:tc>
      </w:tr>
      <w:tr w:rsidR="00497837" w:rsidRPr="00497837" w14:paraId="620791D0" w14:textId="77777777" w:rsidTr="007D7812">
        <w:trPr>
          <w:trHeight w:val="128"/>
        </w:trPr>
        <w:tc>
          <w:tcPr>
            <w:tcW w:w="3431" w:type="dxa"/>
            <w:vMerge w:val="restart"/>
            <w:shd w:val="clear" w:color="auto" w:fill="F2F2F2"/>
          </w:tcPr>
          <w:p w14:paraId="2246F980" w14:textId="77777777" w:rsidR="00EA38FC" w:rsidRPr="00497837" w:rsidRDefault="00EA38FC" w:rsidP="00EA38FC">
            <w:pPr>
              <w:rPr>
                <w:rFonts w:ascii="Arial" w:eastAsia="Calibri" w:hAnsi="Arial" w:cs="Arial"/>
                <w:b/>
                <w:sz w:val="20"/>
                <w:szCs w:val="20"/>
                <w:lang w:val="sk-SK" w:eastAsia="en-US"/>
              </w:rPr>
            </w:pPr>
            <w:r w:rsidRPr="00497837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>Verejná kanalizácia</w:t>
            </w:r>
          </w:p>
        </w:tc>
        <w:tc>
          <w:tcPr>
            <w:tcW w:w="2169" w:type="dxa"/>
            <w:vMerge w:val="restart"/>
            <w:shd w:val="clear" w:color="auto" w:fill="F2F2F2"/>
          </w:tcPr>
          <w:p w14:paraId="17DE6DD5" w14:textId="77777777" w:rsidR="00EA38FC" w:rsidRPr="00497837" w:rsidRDefault="00EA38FC" w:rsidP="00067262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</w:pPr>
            <w:r w:rsidRPr="00497837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>75</w:t>
            </w:r>
          </w:p>
        </w:tc>
        <w:tc>
          <w:tcPr>
            <w:tcW w:w="3352" w:type="dxa"/>
            <w:shd w:val="clear" w:color="auto" w:fill="F2F2F2"/>
          </w:tcPr>
          <w:p w14:paraId="4B283F0C" w14:textId="77777777" w:rsidR="00EA38FC" w:rsidRPr="00497837" w:rsidRDefault="00EA38FC" w:rsidP="00EA38FC">
            <w:pPr>
              <w:rPr>
                <w:rFonts w:ascii="Arial" w:eastAsia="Calibri" w:hAnsi="Arial" w:cs="Arial"/>
                <w:b/>
                <w:sz w:val="22"/>
                <w:szCs w:val="22"/>
                <w:lang w:val="sk-SK" w:eastAsia="en-US"/>
              </w:rPr>
            </w:pPr>
            <w:r w:rsidRPr="00497837">
              <w:rPr>
                <w:rFonts w:ascii="Arial" w:eastAsia="Calibri" w:hAnsi="Arial" w:cs="Arial"/>
                <w:sz w:val="18"/>
                <w:szCs w:val="18"/>
                <w:lang w:val="sk-SK" w:eastAsia="en-US"/>
              </w:rPr>
              <w:t>max. 785 €/byt</w:t>
            </w:r>
          </w:p>
        </w:tc>
      </w:tr>
      <w:tr w:rsidR="00497837" w:rsidRPr="00497837" w14:paraId="32CF95C5" w14:textId="77777777" w:rsidTr="007D7812">
        <w:trPr>
          <w:trHeight w:val="127"/>
        </w:trPr>
        <w:tc>
          <w:tcPr>
            <w:tcW w:w="3431" w:type="dxa"/>
            <w:vMerge/>
            <w:shd w:val="clear" w:color="auto" w:fill="F2F2F2"/>
          </w:tcPr>
          <w:p w14:paraId="5771CC53" w14:textId="77777777" w:rsidR="00EA38FC" w:rsidRPr="00497837" w:rsidRDefault="00EA38FC" w:rsidP="00EA38FC">
            <w:pPr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</w:pPr>
          </w:p>
        </w:tc>
        <w:tc>
          <w:tcPr>
            <w:tcW w:w="2169" w:type="dxa"/>
            <w:vMerge/>
            <w:shd w:val="clear" w:color="auto" w:fill="F2F2F2"/>
          </w:tcPr>
          <w:p w14:paraId="43B87E58" w14:textId="77777777" w:rsidR="00EA38FC" w:rsidRPr="00497837" w:rsidRDefault="00EA38FC" w:rsidP="00067262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</w:pPr>
          </w:p>
        </w:tc>
        <w:tc>
          <w:tcPr>
            <w:tcW w:w="3352" w:type="dxa"/>
            <w:shd w:val="clear" w:color="auto" w:fill="F2F2F2"/>
          </w:tcPr>
          <w:p w14:paraId="17D3C8EB" w14:textId="77777777" w:rsidR="00EA38FC" w:rsidRPr="00497837" w:rsidRDefault="00EA38FC" w:rsidP="00EA38FC">
            <w:pPr>
              <w:rPr>
                <w:rFonts w:ascii="Arial" w:eastAsia="Calibri" w:hAnsi="Arial" w:cs="Arial"/>
                <w:b/>
                <w:sz w:val="22"/>
                <w:szCs w:val="22"/>
                <w:lang w:val="sk-SK" w:eastAsia="en-US"/>
              </w:rPr>
            </w:pPr>
            <w:r w:rsidRPr="00497837">
              <w:rPr>
                <w:rFonts w:ascii="Arial" w:eastAsia="Calibri" w:hAnsi="Arial" w:cs="Arial"/>
                <w:sz w:val="18"/>
                <w:szCs w:val="18"/>
                <w:lang w:val="sk-SK" w:eastAsia="en-US"/>
              </w:rPr>
              <w:t>max. 147€/m</w:t>
            </w:r>
          </w:p>
        </w:tc>
      </w:tr>
      <w:tr w:rsidR="00497837" w:rsidRPr="00497837" w14:paraId="42015040" w14:textId="77777777" w:rsidTr="007D7812">
        <w:tc>
          <w:tcPr>
            <w:tcW w:w="3431" w:type="dxa"/>
            <w:shd w:val="clear" w:color="auto" w:fill="auto"/>
          </w:tcPr>
          <w:p w14:paraId="60B17B75" w14:textId="1CD8D96E" w:rsidR="00EA38FC" w:rsidRPr="00497837" w:rsidRDefault="00EA38FC" w:rsidP="005725E3">
            <w:pPr>
              <w:rPr>
                <w:rFonts w:ascii="Arial" w:eastAsia="Calibri" w:hAnsi="Arial" w:cs="Arial"/>
                <w:b/>
                <w:sz w:val="20"/>
                <w:szCs w:val="20"/>
                <w:lang w:val="sk-SK" w:eastAsia="en-US"/>
              </w:rPr>
            </w:pPr>
            <w:r w:rsidRPr="00497837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>Čistiareň odpadových vôd</w:t>
            </w:r>
            <w:r w:rsidR="00A826AA" w:rsidRPr="00497837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 xml:space="preserve"> ČOV</w:t>
            </w:r>
            <w:r w:rsidR="00520880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>)</w:t>
            </w:r>
          </w:p>
        </w:tc>
        <w:tc>
          <w:tcPr>
            <w:tcW w:w="2169" w:type="dxa"/>
            <w:shd w:val="clear" w:color="auto" w:fill="auto"/>
          </w:tcPr>
          <w:p w14:paraId="13DA2FFE" w14:textId="77777777" w:rsidR="00EA38FC" w:rsidRPr="00497837" w:rsidRDefault="00EA38FC" w:rsidP="00067262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</w:pPr>
            <w:r w:rsidRPr="00497837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>75</w:t>
            </w:r>
          </w:p>
        </w:tc>
        <w:tc>
          <w:tcPr>
            <w:tcW w:w="3352" w:type="dxa"/>
            <w:shd w:val="clear" w:color="auto" w:fill="auto"/>
          </w:tcPr>
          <w:p w14:paraId="346FD9BF" w14:textId="77777777" w:rsidR="00EA38FC" w:rsidRPr="00497837" w:rsidRDefault="00EA38FC" w:rsidP="00520880">
            <w:pPr>
              <w:rPr>
                <w:rFonts w:ascii="Arial" w:eastAsia="Calibri" w:hAnsi="Arial" w:cs="Arial"/>
                <w:b/>
                <w:sz w:val="22"/>
                <w:szCs w:val="22"/>
                <w:lang w:val="sk-SK" w:eastAsia="en-US"/>
              </w:rPr>
            </w:pPr>
            <w:r w:rsidRPr="00497837">
              <w:rPr>
                <w:rFonts w:ascii="Arial" w:eastAsia="Calibri" w:hAnsi="Arial" w:cs="Arial"/>
                <w:sz w:val="18"/>
                <w:szCs w:val="18"/>
                <w:lang w:val="sk-SK" w:eastAsia="en-US"/>
              </w:rPr>
              <w:t>max. 14 000 €/</w:t>
            </w:r>
            <w:r w:rsidR="00A826AA" w:rsidRPr="00497837">
              <w:rPr>
                <w:rFonts w:ascii="Arial" w:eastAsia="Calibri" w:hAnsi="Arial" w:cs="Arial"/>
                <w:sz w:val="18"/>
                <w:szCs w:val="18"/>
                <w:lang w:val="sk-SK" w:eastAsia="en-US"/>
              </w:rPr>
              <w:t xml:space="preserve"> </w:t>
            </w:r>
            <w:r w:rsidRPr="00497837">
              <w:rPr>
                <w:rFonts w:ascii="Arial" w:eastAsia="Calibri" w:hAnsi="Arial" w:cs="Arial"/>
                <w:sz w:val="18"/>
                <w:szCs w:val="18"/>
                <w:lang w:val="sk-SK" w:eastAsia="en-US"/>
              </w:rPr>
              <w:t>čistiareň</w:t>
            </w:r>
            <w:r w:rsidR="00A826AA" w:rsidRPr="00497837">
              <w:rPr>
                <w:rFonts w:ascii="Arial" w:eastAsia="Calibri" w:hAnsi="Arial" w:cs="Arial"/>
                <w:sz w:val="18"/>
                <w:szCs w:val="18"/>
                <w:lang w:val="sk-SK" w:eastAsia="en-US"/>
              </w:rPr>
              <w:t xml:space="preserve"> </w:t>
            </w:r>
            <w:r w:rsidR="0027665B">
              <w:rPr>
                <w:rFonts w:ascii="Arial" w:eastAsia="Calibri" w:hAnsi="Arial" w:cs="Arial"/>
                <w:sz w:val="18"/>
                <w:szCs w:val="18"/>
                <w:lang w:val="sk-SK" w:eastAsia="en-US"/>
              </w:rPr>
              <w:t>(ČOV)</w:t>
            </w:r>
          </w:p>
        </w:tc>
      </w:tr>
      <w:tr w:rsidR="00497837" w:rsidRPr="00497837" w14:paraId="11153904" w14:textId="77777777" w:rsidTr="007D7812">
        <w:trPr>
          <w:trHeight w:val="128"/>
        </w:trPr>
        <w:tc>
          <w:tcPr>
            <w:tcW w:w="3431" w:type="dxa"/>
            <w:vMerge w:val="restart"/>
            <w:shd w:val="clear" w:color="auto" w:fill="F2F2F2"/>
          </w:tcPr>
          <w:p w14:paraId="47707540" w14:textId="77777777" w:rsidR="00EA38FC" w:rsidRPr="00497837" w:rsidRDefault="00EA38FC" w:rsidP="00EA38FC">
            <w:pPr>
              <w:rPr>
                <w:rFonts w:ascii="Arial" w:eastAsia="Calibri" w:hAnsi="Arial" w:cs="Arial"/>
                <w:b/>
                <w:sz w:val="20"/>
                <w:szCs w:val="20"/>
                <w:lang w:val="sk-SK" w:eastAsia="en-US"/>
              </w:rPr>
            </w:pPr>
            <w:r w:rsidRPr="00497837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>Miestna komunikácia</w:t>
            </w:r>
          </w:p>
        </w:tc>
        <w:tc>
          <w:tcPr>
            <w:tcW w:w="2169" w:type="dxa"/>
            <w:vMerge w:val="restart"/>
            <w:shd w:val="clear" w:color="auto" w:fill="F2F2F2"/>
          </w:tcPr>
          <w:p w14:paraId="404EF576" w14:textId="77777777" w:rsidR="00EA38FC" w:rsidRPr="00497837" w:rsidRDefault="00EA38FC" w:rsidP="00067262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</w:pPr>
            <w:r w:rsidRPr="00497837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>75</w:t>
            </w:r>
          </w:p>
        </w:tc>
        <w:tc>
          <w:tcPr>
            <w:tcW w:w="3352" w:type="dxa"/>
            <w:shd w:val="clear" w:color="auto" w:fill="F2F2F2"/>
          </w:tcPr>
          <w:p w14:paraId="302B8835" w14:textId="77777777" w:rsidR="00EA38FC" w:rsidRPr="00497837" w:rsidRDefault="00EA38FC" w:rsidP="00EA38FC">
            <w:pPr>
              <w:rPr>
                <w:rFonts w:ascii="Arial" w:eastAsia="Calibri" w:hAnsi="Arial" w:cs="Arial"/>
                <w:b/>
                <w:sz w:val="22"/>
                <w:szCs w:val="22"/>
                <w:lang w:val="sk-SK" w:eastAsia="en-US"/>
              </w:rPr>
            </w:pPr>
            <w:r w:rsidRPr="00497837">
              <w:rPr>
                <w:rFonts w:ascii="Arial" w:eastAsia="Calibri" w:hAnsi="Arial" w:cs="Arial"/>
                <w:sz w:val="18"/>
                <w:szCs w:val="18"/>
                <w:lang w:val="sk-SK" w:eastAsia="en-US"/>
              </w:rPr>
              <w:t>max. 796 €/byt</w:t>
            </w:r>
          </w:p>
        </w:tc>
      </w:tr>
      <w:tr w:rsidR="00497837" w:rsidRPr="00497837" w14:paraId="54D42371" w14:textId="77777777" w:rsidTr="007D7812">
        <w:trPr>
          <w:trHeight w:val="127"/>
        </w:trPr>
        <w:tc>
          <w:tcPr>
            <w:tcW w:w="3431" w:type="dxa"/>
            <w:vMerge/>
            <w:shd w:val="clear" w:color="auto" w:fill="F2F2F2"/>
          </w:tcPr>
          <w:p w14:paraId="7639072C" w14:textId="77777777" w:rsidR="00EA38FC" w:rsidRPr="00497837" w:rsidRDefault="00EA38FC" w:rsidP="00EA38FC">
            <w:pPr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</w:pPr>
          </w:p>
        </w:tc>
        <w:tc>
          <w:tcPr>
            <w:tcW w:w="2169" w:type="dxa"/>
            <w:vMerge/>
            <w:shd w:val="clear" w:color="auto" w:fill="F2F2F2"/>
          </w:tcPr>
          <w:p w14:paraId="04D51015" w14:textId="77777777" w:rsidR="00EA38FC" w:rsidRPr="00497837" w:rsidRDefault="00EA38FC" w:rsidP="00067262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</w:pPr>
          </w:p>
        </w:tc>
        <w:tc>
          <w:tcPr>
            <w:tcW w:w="3352" w:type="dxa"/>
            <w:shd w:val="clear" w:color="auto" w:fill="F2F2F2"/>
          </w:tcPr>
          <w:p w14:paraId="7CD6BB16" w14:textId="77777777" w:rsidR="00EA38FC" w:rsidRPr="00497837" w:rsidRDefault="00EA38FC" w:rsidP="00EA38FC">
            <w:pPr>
              <w:rPr>
                <w:rFonts w:ascii="Arial" w:eastAsia="Calibri" w:hAnsi="Arial" w:cs="Arial"/>
                <w:b/>
                <w:sz w:val="22"/>
                <w:szCs w:val="22"/>
                <w:lang w:val="sk-SK" w:eastAsia="en-US"/>
              </w:rPr>
            </w:pPr>
            <w:r w:rsidRPr="00497837">
              <w:rPr>
                <w:rFonts w:ascii="Arial" w:eastAsia="Calibri" w:hAnsi="Arial" w:cs="Arial"/>
                <w:sz w:val="18"/>
                <w:szCs w:val="18"/>
                <w:lang w:val="sk-SK" w:eastAsia="en-US"/>
              </w:rPr>
              <w:t>max. 42 €/m²</w:t>
            </w:r>
          </w:p>
        </w:tc>
      </w:tr>
      <w:tr w:rsidR="00497837" w:rsidRPr="00497837" w14:paraId="4617B0F4" w14:textId="77777777" w:rsidTr="007D7812">
        <w:trPr>
          <w:trHeight w:val="128"/>
        </w:trPr>
        <w:tc>
          <w:tcPr>
            <w:tcW w:w="3431" w:type="dxa"/>
            <w:vMerge w:val="restart"/>
            <w:shd w:val="clear" w:color="auto" w:fill="auto"/>
          </w:tcPr>
          <w:p w14:paraId="696087FB" w14:textId="2D73A1B8" w:rsidR="00EA38FC" w:rsidRPr="00497837" w:rsidRDefault="00EA38FC" w:rsidP="009B50BF">
            <w:pPr>
              <w:rPr>
                <w:rFonts w:ascii="Arial" w:eastAsia="Calibri" w:hAnsi="Arial" w:cs="Arial"/>
                <w:b/>
                <w:sz w:val="20"/>
                <w:szCs w:val="20"/>
                <w:lang w:val="sk-SK" w:eastAsia="en-US"/>
              </w:rPr>
            </w:pPr>
            <w:r w:rsidRPr="00497837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 xml:space="preserve">Odstavná plocha </w:t>
            </w:r>
            <w:r w:rsidR="007D7812" w:rsidRPr="007D7812">
              <w:rPr>
                <w:rFonts w:ascii="Arial" w:eastAsia="Calibri" w:hAnsi="Arial" w:cs="Arial"/>
                <w:sz w:val="16"/>
                <w:szCs w:val="16"/>
                <w:lang w:val="sk-SK" w:eastAsia="en-US"/>
              </w:rPr>
              <w:t>(vrátane príjazdu k odstavnej ploche z miestnej komunikácie)</w:t>
            </w:r>
            <w:r w:rsidRPr="00497837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 xml:space="preserve">             </w:t>
            </w:r>
          </w:p>
        </w:tc>
        <w:tc>
          <w:tcPr>
            <w:tcW w:w="2169" w:type="dxa"/>
            <w:vMerge w:val="restart"/>
            <w:shd w:val="clear" w:color="auto" w:fill="auto"/>
            <w:vAlign w:val="center"/>
          </w:tcPr>
          <w:p w14:paraId="374D9189" w14:textId="77777777" w:rsidR="00EA38FC" w:rsidRPr="00497837" w:rsidRDefault="00EA38FC" w:rsidP="00067262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</w:pPr>
            <w:r w:rsidRPr="00497837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>75</w:t>
            </w:r>
          </w:p>
        </w:tc>
        <w:tc>
          <w:tcPr>
            <w:tcW w:w="3352" w:type="dxa"/>
            <w:shd w:val="clear" w:color="auto" w:fill="auto"/>
          </w:tcPr>
          <w:p w14:paraId="35D4F715" w14:textId="77777777" w:rsidR="00EA38FC" w:rsidRPr="00497837" w:rsidRDefault="00EA38FC" w:rsidP="00EA38FC">
            <w:pPr>
              <w:rPr>
                <w:rFonts w:ascii="Arial" w:eastAsia="Calibri" w:hAnsi="Arial" w:cs="Arial"/>
                <w:b/>
                <w:sz w:val="22"/>
                <w:szCs w:val="22"/>
                <w:lang w:val="sk-SK" w:eastAsia="en-US"/>
              </w:rPr>
            </w:pPr>
            <w:r w:rsidRPr="00497837">
              <w:rPr>
                <w:rFonts w:ascii="Arial" w:eastAsia="Calibri" w:hAnsi="Arial" w:cs="Arial"/>
                <w:sz w:val="18"/>
                <w:szCs w:val="18"/>
                <w:lang w:val="sk-SK" w:eastAsia="en-US"/>
              </w:rPr>
              <w:t>max. 357 €/byt</w:t>
            </w:r>
          </w:p>
        </w:tc>
      </w:tr>
      <w:tr w:rsidR="00497837" w:rsidRPr="00497837" w14:paraId="66EEFACD" w14:textId="77777777" w:rsidTr="007D7812">
        <w:trPr>
          <w:trHeight w:val="127"/>
        </w:trPr>
        <w:tc>
          <w:tcPr>
            <w:tcW w:w="3431" w:type="dxa"/>
            <w:vMerge/>
            <w:shd w:val="clear" w:color="auto" w:fill="auto"/>
          </w:tcPr>
          <w:p w14:paraId="15EC4FB1" w14:textId="77777777" w:rsidR="00EA38FC" w:rsidRPr="00497837" w:rsidRDefault="00EA38FC" w:rsidP="00EA38FC">
            <w:pPr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14:paraId="25BA04FB" w14:textId="77777777" w:rsidR="00EA38FC" w:rsidRPr="00497837" w:rsidRDefault="00EA38FC" w:rsidP="00067262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</w:pPr>
          </w:p>
        </w:tc>
        <w:tc>
          <w:tcPr>
            <w:tcW w:w="3352" w:type="dxa"/>
            <w:shd w:val="clear" w:color="auto" w:fill="auto"/>
          </w:tcPr>
          <w:p w14:paraId="6C5DD631" w14:textId="77777777" w:rsidR="00EA38FC" w:rsidRPr="00497837" w:rsidRDefault="00EA38FC" w:rsidP="00EA38FC">
            <w:pPr>
              <w:rPr>
                <w:rFonts w:ascii="Arial" w:eastAsia="Calibri" w:hAnsi="Arial" w:cs="Arial"/>
                <w:b/>
                <w:sz w:val="22"/>
                <w:szCs w:val="22"/>
                <w:lang w:val="sk-SK" w:eastAsia="en-US"/>
              </w:rPr>
            </w:pPr>
            <w:r w:rsidRPr="00497837">
              <w:rPr>
                <w:rFonts w:ascii="Arial" w:eastAsia="Calibri" w:hAnsi="Arial" w:cs="Arial"/>
                <w:sz w:val="18"/>
                <w:szCs w:val="18"/>
                <w:lang w:val="sk-SK" w:eastAsia="en-US"/>
              </w:rPr>
              <w:t>max. 42 €/m²</w:t>
            </w:r>
          </w:p>
        </w:tc>
      </w:tr>
      <w:tr w:rsidR="00497837" w:rsidRPr="00497837" w14:paraId="4DF4094F" w14:textId="77777777" w:rsidTr="007D7812">
        <w:tc>
          <w:tcPr>
            <w:tcW w:w="3431" w:type="dxa"/>
            <w:shd w:val="clear" w:color="auto" w:fill="F2F2F2"/>
          </w:tcPr>
          <w:p w14:paraId="791884FA" w14:textId="77777777" w:rsidR="00EA38FC" w:rsidRPr="00497837" w:rsidRDefault="00EA38FC" w:rsidP="00EA38FC">
            <w:pPr>
              <w:rPr>
                <w:rFonts w:ascii="Arial" w:eastAsia="Calibri" w:hAnsi="Arial" w:cs="Arial"/>
                <w:b/>
                <w:sz w:val="20"/>
                <w:szCs w:val="20"/>
                <w:lang w:val="sk-SK" w:eastAsia="en-US"/>
              </w:rPr>
            </w:pPr>
            <w:r w:rsidRPr="00497837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>Garážové stojisko</w:t>
            </w:r>
          </w:p>
        </w:tc>
        <w:tc>
          <w:tcPr>
            <w:tcW w:w="2169" w:type="dxa"/>
            <w:shd w:val="clear" w:color="auto" w:fill="F2F2F2"/>
          </w:tcPr>
          <w:p w14:paraId="3CB26A59" w14:textId="77777777" w:rsidR="00EA38FC" w:rsidRPr="00497837" w:rsidRDefault="00EA38FC" w:rsidP="00067262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</w:pPr>
            <w:r w:rsidRPr="00497837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>90</w:t>
            </w:r>
          </w:p>
        </w:tc>
        <w:tc>
          <w:tcPr>
            <w:tcW w:w="3352" w:type="dxa"/>
            <w:shd w:val="clear" w:color="auto" w:fill="F2F2F2"/>
          </w:tcPr>
          <w:p w14:paraId="23A6B82B" w14:textId="77777777" w:rsidR="00EA38FC" w:rsidRPr="00497837" w:rsidRDefault="00EA38FC" w:rsidP="00EA38FC">
            <w:pPr>
              <w:rPr>
                <w:rFonts w:ascii="Arial" w:eastAsia="Calibri" w:hAnsi="Arial" w:cs="Arial"/>
                <w:b/>
                <w:sz w:val="22"/>
                <w:szCs w:val="22"/>
                <w:lang w:val="sk-SK" w:eastAsia="en-US"/>
              </w:rPr>
            </w:pPr>
            <w:r w:rsidRPr="00497837">
              <w:rPr>
                <w:rFonts w:ascii="Arial" w:eastAsia="Calibri" w:hAnsi="Arial" w:cs="Arial"/>
                <w:sz w:val="18"/>
                <w:szCs w:val="18"/>
                <w:lang w:val="sk-SK" w:eastAsia="en-US"/>
              </w:rPr>
              <w:t>max. 6 000 €/byt</w:t>
            </w:r>
          </w:p>
        </w:tc>
      </w:tr>
    </w:tbl>
    <w:p w14:paraId="261604AD" w14:textId="77777777" w:rsidR="00D43CC8" w:rsidRPr="00497837" w:rsidRDefault="00D43CC8" w:rsidP="00A727E6">
      <w:pPr>
        <w:jc w:val="both"/>
        <w:rPr>
          <w:rFonts w:ascii="Arial" w:hAnsi="Arial" w:cs="Arial"/>
          <w:sz w:val="20"/>
          <w:szCs w:val="20"/>
          <w:u w:val="single"/>
          <w:lang w:val="sk-SK"/>
        </w:rPr>
      </w:pPr>
    </w:p>
    <w:p w14:paraId="35BE26AF" w14:textId="77777777" w:rsidR="00E758F4" w:rsidRPr="00497837" w:rsidRDefault="009B50BF" w:rsidP="00036F91">
      <w:pPr>
        <w:spacing w:beforeLines="60" w:before="144"/>
        <w:jc w:val="both"/>
        <w:rPr>
          <w:rFonts w:ascii="Arial" w:hAnsi="Arial" w:cs="Arial"/>
          <w:sz w:val="20"/>
          <w:szCs w:val="20"/>
          <w:u w:val="single"/>
          <w:lang w:val="sk-SK"/>
        </w:rPr>
      </w:pPr>
      <w:r w:rsidRPr="00497837">
        <w:rPr>
          <w:rFonts w:ascii="Arial" w:hAnsi="Arial" w:cs="Arial"/>
          <w:bCs/>
          <w:sz w:val="20"/>
          <w:szCs w:val="20"/>
          <w:lang w:val="sk-SK" w:eastAsia="sk-SK"/>
        </w:rPr>
        <w:t xml:space="preserve">Upozornenie: </w:t>
      </w:r>
      <w:r w:rsidR="00E758F4" w:rsidRPr="00497837">
        <w:rPr>
          <w:rFonts w:ascii="Arial" w:hAnsi="Arial" w:cs="Arial"/>
          <w:bCs/>
          <w:sz w:val="20"/>
          <w:szCs w:val="20"/>
          <w:lang w:val="sk-SK" w:eastAsia="sk-SK"/>
        </w:rPr>
        <w:t>K obstarávanému nájomnému bytu možno poskytnúť podporu len na jeden z</w:t>
      </w:r>
      <w:r w:rsidR="004A3089" w:rsidRPr="00497837">
        <w:rPr>
          <w:rFonts w:ascii="Arial" w:hAnsi="Arial" w:cs="Arial"/>
          <w:bCs/>
          <w:sz w:val="20"/>
          <w:szCs w:val="20"/>
          <w:lang w:val="sk-SK" w:eastAsia="sk-SK"/>
        </w:rPr>
        <w:t xml:space="preserve"> nasledovných </w:t>
      </w:r>
      <w:r w:rsidR="00E758F4" w:rsidRPr="00497837">
        <w:rPr>
          <w:rFonts w:ascii="Arial" w:hAnsi="Arial" w:cs="Arial"/>
          <w:bCs/>
          <w:sz w:val="20"/>
          <w:szCs w:val="20"/>
          <w:lang w:val="sk-SK" w:eastAsia="sk-SK"/>
        </w:rPr>
        <w:t xml:space="preserve">druhov technickej vybavenosti </w:t>
      </w:r>
    </w:p>
    <w:p w14:paraId="5ADEC623" w14:textId="77777777" w:rsidR="00E758F4" w:rsidRPr="00497837" w:rsidRDefault="00E758F4" w:rsidP="00E758F4">
      <w:pPr>
        <w:numPr>
          <w:ilvl w:val="0"/>
          <w:numId w:val="29"/>
        </w:numPr>
        <w:rPr>
          <w:rFonts w:ascii="Arial" w:hAnsi="Arial" w:cs="Arial"/>
          <w:sz w:val="20"/>
          <w:szCs w:val="20"/>
          <w:lang w:val="sk-SK" w:eastAsia="sk-SK"/>
        </w:rPr>
      </w:pPr>
      <w:r w:rsidRPr="00497837">
        <w:rPr>
          <w:rFonts w:ascii="Arial" w:hAnsi="Arial" w:cs="Arial"/>
          <w:sz w:val="20"/>
          <w:szCs w:val="20"/>
          <w:lang w:val="sk-SK" w:eastAsia="sk-SK"/>
        </w:rPr>
        <w:t xml:space="preserve">odstavná plocha vybudovaná pri obstarávanom nájomnom byte vrátane príjazdu k odstavnej ploche z miestnej komunikácie </w:t>
      </w:r>
      <w:r w:rsidRPr="00497837">
        <w:rPr>
          <w:rFonts w:ascii="Arial" w:hAnsi="Arial" w:cs="Arial"/>
          <w:b/>
          <w:sz w:val="20"/>
          <w:szCs w:val="20"/>
          <w:lang w:val="sk-SK" w:eastAsia="sk-SK"/>
        </w:rPr>
        <w:t>alebo</w:t>
      </w:r>
    </w:p>
    <w:p w14:paraId="2F642041" w14:textId="77777777" w:rsidR="00E758F4" w:rsidRPr="00497837" w:rsidRDefault="00E758F4" w:rsidP="00216312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  <w:u w:val="single"/>
          <w:lang w:val="sk-SK"/>
        </w:rPr>
      </w:pPr>
      <w:r w:rsidRPr="00497837">
        <w:rPr>
          <w:rFonts w:ascii="Arial" w:hAnsi="Arial" w:cs="Arial"/>
          <w:sz w:val="20"/>
          <w:szCs w:val="20"/>
          <w:lang w:val="sk-SK" w:eastAsia="en-US"/>
        </w:rPr>
        <w:t>garážové stojisko určené ako priestor v bytovom dome alebo v polyfunkčnom dome na odstavenie motorového vozidla.</w:t>
      </w:r>
    </w:p>
    <w:p w14:paraId="2F363AE6" w14:textId="77777777" w:rsidR="00D965A4" w:rsidRPr="00497837" w:rsidRDefault="00D965A4" w:rsidP="00D965A4">
      <w:pPr>
        <w:jc w:val="both"/>
        <w:rPr>
          <w:rFonts w:ascii="Arial" w:hAnsi="Arial" w:cs="Arial"/>
          <w:sz w:val="20"/>
          <w:szCs w:val="20"/>
          <w:lang w:val="sk-SK" w:eastAsia="en-US"/>
        </w:rPr>
      </w:pPr>
    </w:p>
    <w:p w14:paraId="4E7E68DD" w14:textId="77777777" w:rsidR="00D965A4" w:rsidRPr="00497837" w:rsidRDefault="00D965A4" w:rsidP="00D965A4">
      <w:pPr>
        <w:jc w:val="both"/>
        <w:rPr>
          <w:rFonts w:ascii="Arial" w:hAnsi="Arial" w:cs="Arial"/>
          <w:sz w:val="20"/>
          <w:szCs w:val="20"/>
          <w:u w:val="single"/>
          <w:lang w:val="sk-SK"/>
        </w:rPr>
      </w:pPr>
      <w:r w:rsidRPr="00497837">
        <w:rPr>
          <w:rFonts w:ascii="Arial" w:hAnsi="Arial" w:cs="Arial"/>
          <w:sz w:val="20"/>
          <w:szCs w:val="20"/>
          <w:lang w:val="sk-SK" w:eastAsia="en-US"/>
        </w:rPr>
        <w:t>Celková s</w:t>
      </w:r>
      <w:r w:rsidR="00663E05" w:rsidRPr="00497837">
        <w:rPr>
          <w:rFonts w:ascii="Arial" w:hAnsi="Arial" w:cs="Arial"/>
          <w:sz w:val="20"/>
          <w:szCs w:val="20"/>
          <w:lang w:val="sk-SK" w:eastAsia="en-US"/>
        </w:rPr>
        <w:t>u</w:t>
      </w:r>
      <w:r w:rsidRPr="00497837">
        <w:rPr>
          <w:rFonts w:ascii="Arial" w:hAnsi="Arial" w:cs="Arial"/>
          <w:sz w:val="20"/>
          <w:szCs w:val="20"/>
          <w:lang w:val="sk-SK" w:eastAsia="en-US"/>
        </w:rPr>
        <w:t xml:space="preserve">ma úveru pre všetky typy technickej vybavenosti spolu nesmie presiahnuť 12 000,- € na jeden obstarávaný nájomný byt. </w:t>
      </w:r>
    </w:p>
    <w:p w14:paraId="6289C1EC" w14:textId="77777777" w:rsidR="00E758F4" w:rsidRPr="00497837" w:rsidRDefault="00E758F4" w:rsidP="00216312">
      <w:pPr>
        <w:jc w:val="both"/>
        <w:rPr>
          <w:rFonts w:ascii="Arial" w:hAnsi="Arial" w:cs="Arial"/>
          <w:sz w:val="20"/>
          <w:szCs w:val="20"/>
          <w:u w:val="single"/>
          <w:lang w:val="sk-SK"/>
        </w:rPr>
      </w:pPr>
    </w:p>
    <w:p w14:paraId="031A1729" w14:textId="77777777" w:rsidR="00B73C30" w:rsidRDefault="00B73C30" w:rsidP="00DC1E59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1AF73D30" w14:textId="77777777" w:rsidR="00B73C30" w:rsidRDefault="00B73C30" w:rsidP="00DC1E59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322B39AE" w14:textId="77777777" w:rsidR="00DC1E59" w:rsidRPr="00497837" w:rsidRDefault="00DC1E59" w:rsidP="00DC1E59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497837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Príloha </w:t>
      </w:r>
      <w:r w:rsidR="001648F5" w:rsidRPr="00497837">
        <w:rPr>
          <w:rFonts w:ascii="Arial" w:hAnsi="Arial" w:cs="Arial"/>
          <w:b/>
          <w:sz w:val="20"/>
          <w:szCs w:val="20"/>
          <w:u w:val="single"/>
          <w:lang w:val="sk-SK"/>
        </w:rPr>
        <w:t>19</w:t>
      </w:r>
    </w:p>
    <w:p w14:paraId="3F509862" w14:textId="77777777" w:rsidR="00DC1E59" w:rsidRPr="00497837" w:rsidRDefault="00792D50" w:rsidP="00DC1E5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 xml:space="preserve">V zmluve o dielo uzavretej medzi žiadateľom a </w:t>
      </w:r>
      <w:r w:rsidR="00DC1E59" w:rsidRPr="00497837">
        <w:rPr>
          <w:rFonts w:ascii="Arial" w:hAnsi="Arial" w:cs="Arial"/>
          <w:sz w:val="20"/>
          <w:szCs w:val="20"/>
          <w:lang w:val="sk-SK"/>
        </w:rPr>
        <w:t xml:space="preserve"> zhotoviteľom stavby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 by mal</w:t>
      </w:r>
      <w:r w:rsidR="00361B57" w:rsidRPr="00497837">
        <w:rPr>
          <w:rFonts w:ascii="Arial" w:hAnsi="Arial" w:cs="Arial"/>
          <w:sz w:val="20"/>
          <w:szCs w:val="20"/>
          <w:lang w:val="sk-SK"/>
        </w:rPr>
        <w:t>o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 byť uvedené</w:t>
      </w:r>
      <w:r w:rsidR="00361B57" w:rsidRPr="00497837">
        <w:rPr>
          <w:rFonts w:ascii="Arial" w:hAnsi="Arial" w:cs="Arial"/>
          <w:sz w:val="20"/>
          <w:szCs w:val="20"/>
          <w:lang w:val="sk-SK"/>
        </w:rPr>
        <w:t>:</w:t>
      </w:r>
    </w:p>
    <w:p w14:paraId="11F2CF15" w14:textId="77777777" w:rsidR="00DC1E59" w:rsidRPr="00497837" w:rsidRDefault="00DC1E59" w:rsidP="00364A5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>identifikačné údaje zmluvných strán zhotoviteľa  a objednávateľa (</w:t>
      </w:r>
      <w:r w:rsidR="00BC43DB" w:rsidRPr="00497837">
        <w:rPr>
          <w:rFonts w:ascii="Arial" w:hAnsi="Arial" w:cs="Arial"/>
          <w:sz w:val="20"/>
          <w:szCs w:val="20"/>
          <w:lang w:val="sk-SK"/>
        </w:rPr>
        <w:t>žiadateľ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)  </w:t>
      </w:r>
    </w:p>
    <w:p w14:paraId="2AFF0630" w14:textId="77777777" w:rsidR="00CA7EE6" w:rsidRPr="00497837" w:rsidRDefault="00DC1E59" w:rsidP="00364A5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 xml:space="preserve">predmet  zmluvy a miesto plnenia - zosúladenie so stavebným povolením </w:t>
      </w:r>
    </w:p>
    <w:p w14:paraId="149D23B3" w14:textId="77777777" w:rsidR="00DC1E59" w:rsidRPr="00497837" w:rsidRDefault="00DC1E59" w:rsidP="00364A5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 xml:space="preserve">termín plnenia  </w:t>
      </w:r>
    </w:p>
    <w:p w14:paraId="6B6F4FB5" w14:textId="77777777" w:rsidR="00DC1E59" w:rsidRPr="00497837" w:rsidRDefault="00DC1E59" w:rsidP="00364A5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>cena diela - rozčlenenie ceny na samotný bytový objekt a technickú vybavenosť</w:t>
      </w:r>
      <w:r w:rsidR="009B50BF" w:rsidRPr="00497837">
        <w:rPr>
          <w:rFonts w:ascii="Arial" w:hAnsi="Arial" w:cs="Arial"/>
          <w:sz w:val="20"/>
          <w:szCs w:val="20"/>
          <w:lang w:val="sk-SK"/>
        </w:rPr>
        <w:t xml:space="preserve"> v prípade, že je zmluva o dielo na technickú vybavenosť súčasťou zmluvy o dielo </w:t>
      </w:r>
      <w:r w:rsidR="00885597" w:rsidRPr="00497837">
        <w:rPr>
          <w:rFonts w:ascii="Arial" w:hAnsi="Arial" w:cs="Arial"/>
          <w:sz w:val="20"/>
          <w:szCs w:val="20"/>
          <w:lang w:val="sk-SK"/>
        </w:rPr>
        <w:t>na výstavbu nájomných bytov.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 </w:t>
      </w:r>
      <w:r w:rsidR="00885597" w:rsidRPr="00497837">
        <w:rPr>
          <w:rFonts w:ascii="Arial" w:hAnsi="Arial" w:cs="Arial"/>
          <w:sz w:val="20"/>
          <w:szCs w:val="20"/>
          <w:lang w:val="sk-SK"/>
        </w:rPr>
        <w:t>Z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mluvná cena </w:t>
      </w:r>
      <w:r w:rsidR="00885597" w:rsidRPr="00497837">
        <w:rPr>
          <w:rFonts w:ascii="Arial" w:hAnsi="Arial" w:cs="Arial"/>
          <w:sz w:val="20"/>
          <w:szCs w:val="20"/>
          <w:lang w:val="sk-SK"/>
        </w:rPr>
        <w:t>-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 pevná  a</w:t>
      </w:r>
      <w:r w:rsidR="00885597" w:rsidRPr="00497837">
        <w:rPr>
          <w:rFonts w:ascii="Arial" w:hAnsi="Arial" w:cs="Arial"/>
          <w:sz w:val="20"/>
          <w:szCs w:val="20"/>
          <w:lang w:val="sk-SK"/>
        </w:rPr>
        <w:t> </w:t>
      </w:r>
      <w:r w:rsidRPr="00497837">
        <w:rPr>
          <w:rFonts w:ascii="Arial" w:hAnsi="Arial" w:cs="Arial"/>
          <w:sz w:val="20"/>
          <w:szCs w:val="20"/>
          <w:lang w:val="sk-SK"/>
        </w:rPr>
        <w:t>nemenná</w:t>
      </w:r>
      <w:r w:rsidR="00885597" w:rsidRPr="00497837">
        <w:rPr>
          <w:rFonts w:ascii="Arial" w:hAnsi="Arial" w:cs="Arial"/>
          <w:sz w:val="20"/>
          <w:szCs w:val="20"/>
          <w:lang w:val="sk-SK"/>
        </w:rPr>
        <w:t>,</w:t>
      </w:r>
      <w:r w:rsidRPr="00497837">
        <w:rPr>
          <w:rFonts w:ascii="Arial" w:hAnsi="Arial" w:cs="Arial"/>
          <w:sz w:val="20"/>
          <w:szCs w:val="20"/>
          <w:lang w:val="sk-SK"/>
        </w:rPr>
        <w:t> musí obsahovať všetky náklady spojené s dodaním predmetu zmluvy,</w:t>
      </w:r>
      <w:r w:rsidR="007706E9" w:rsidRPr="00497837">
        <w:rPr>
          <w:rFonts w:ascii="Arial" w:hAnsi="Arial" w:cs="Arial"/>
          <w:sz w:val="20"/>
          <w:szCs w:val="20"/>
          <w:lang w:val="sk-SK"/>
        </w:rPr>
        <w:t xml:space="preserve"> cena diela je vrátane DPH</w:t>
      </w:r>
    </w:p>
    <w:p w14:paraId="2851D01C" w14:textId="77777777" w:rsidR="00DC1E59" w:rsidRPr="00497837" w:rsidRDefault="00DC1E59" w:rsidP="00364A5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>platobné podmienky - úhrada faktúr ...</w:t>
      </w:r>
    </w:p>
    <w:p w14:paraId="65A997AA" w14:textId="77777777" w:rsidR="00DC1E59" w:rsidRPr="00497837" w:rsidRDefault="00DC1E59" w:rsidP="00364A5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 xml:space="preserve">podmienky zhotovenia diela -  stavebný dozor, stavebný </w:t>
      </w:r>
      <w:proofErr w:type="spellStart"/>
      <w:r w:rsidRPr="00497837">
        <w:rPr>
          <w:rFonts w:ascii="Arial" w:hAnsi="Arial" w:cs="Arial"/>
          <w:sz w:val="20"/>
          <w:szCs w:val="20"/>
          <w:lang w:val="sk-SK"/>
        </w:rPr>
        <w:t>denník,odovzdanie</w:t>
      </w:r>
      <w:proofErr w:type="spellEnd"/>
      <w:r w:rsidRPr="00497837">
        <w:rPr>
          <w:rFonts w:ascii="Arial" w:hAnsi="Arial" w:cs="Arial"/>
          <w:sz w:val="20"/>
          <w:szCs w:val="20"/>
          <w:lang w:val="sk-SK"/>
        </w:rPr>
        <w:t xml:space="preserve"> a preberanie diela...</w:t>
      </w:r>
    </w:p>
    <w:p w14:paraId="362C3843" w14:textId="77777777" w:rsidR="00DC1E59" w:rsidRPr="00497837" w:rsidRDefault="00DC1E59" w:rsidP="00364A5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>záručná doba, zodpovednosť za vady, zmluvné pokuty...</w:t>
      </w:r>
    </w:p>
    <w:p w14:paraId="59774492" w14:textId="77777777" w:rsidR="001E0DC3" w:rsidRPr="00497837" w:rsidRDefault="00DC1E59" w:rsidP="00364A5C">
      <w:pPr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>záverečné ustanovenia a dátum uzatvorenia zmluvy</w:t>
      </w:r>
    </w:p>
    <w:p w14:paraId="4F8E73E6" w14:textId="77777777" w:rsidR="00DC1E59" w:rsidRPr="00497837" w:rsidRDefault="00DC1E59" w:rsidP="00364A5C">
      <w:pPr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>podpisy</w:t>
      </w:r>
      <w:r w:rsidR="001E0DC3" w:rsidRPr="00497837">
        <w:rPr>
          <w:rFonts w:ascii="Arial" w:hAnsi="Arial" w:cs="Arial"/>
          <w:sz w:val="20"/>
          <w:szCs w:val="20"/>
          <w:lang w:val="sk-SK"/>
        </w:rPr>
        <w:t xml:space="preserve"> zmluvných strán</w:t>
      </w:r>
      <w:r w:rsidR="00520880">
        <w:rPr>
          <w:rFonts w:ascii="Arial" w:hAnsi="Arial" w:cs="Arial"/>
          <w:sz w:val="20"/>
          <w:szCs w:val="20"/>
          <w:lang w:val="sk-SK"/>
        </w:rPr>
        <w:t xml:space="preserve"> v súlade s výpisom z obchodného, resp. živnostenského registra</w:t>
      </w:r>
    </w:p>
    <w:p w14:paraId="270116BF" w14:textId="77777777" w:rsidR="00EA2B49" w:rsidRPr="00497837" w:rsidRDefault="00EA2B49" w:rsidP="00364A5C">
      <w:pPr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>príloha ZOD - rozpočet  stavby</w:t>
      </w:r>
    </w:p>
    <w:p w14:paraId="6FD26F35" w14:textId="77777777" w:rsidR="00117A2F" w:rsidRPr="00497837" w:rsidRDefault="00117A2F" w:rsidP="00497837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14:paraId="77012B94" w14:textId="77777777" w:rsidR="00191653" w:rsidRDefault="004E5892" w:rsidP="00497837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>Odporúča</w:t>
      </w:r>
      <w:r w:rsidR="00A8343B" w:rsidRPr="00497837">
        <w:rPr>
          <w:rFonts w:ascii="Arial" w:hAnsi="Arial" w:cs="Arial"/>
          <w:sz w:val="20"/>
          <w:szCs w:val="20"/>
          <w:lang w:val="sk-SK"/>
        </w:rPr>
        <w:t>me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 aby </w:t>
      </w:r>
      <w:r w:rsidR="00216312" w:rsidRPr="00497837">
        <w:rPr>
          <w:rFonts w:ascii="Arial" w:hAnsi="Arial" w:cs="Arial"/>
          <w:sz w:val="20"/>
          <w:szCs w:val="20"/>
          <w:lang w:val="sk-SK"/>
        </w:rPr>
        <w:t xml:space="preserve">v prípade rovnakého zhotoviteľa bola 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stavba technickej vybavenosti  súčasťou </w:t>
      </w:r>
      <w:r w:rsidR="00117A2F" w:rsidRPr="00497837">
        <w:rPr>
          <w:rFonts w:ascii="Arial" w:hAnsi="Arial" w:cs="Arial"/>
          <w:sz w:val="20"/>
          <w:szCs w:val="20"/>
          <w:lang w:val="sk-SK"/>
        </w:rPr>
        <w:t>zmluvy o dielo na výstavbu nájomných bytov</w:t>
      </w:r>
      <w:r w:rsidR="00A8343B" w:rsidRPr="00497837">
        <w:rPr>
          <w:rFonts w:ascii="Arial" w:hAnsi="Arial" w:cs="Arial"/>
          <w:sz w:val="20"/>
          <w:szCs w:val="20"/>
          <w:lang w:val="sk-SK"/>
        </w:rPr>
        <w:t>.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 </w:t>
      </w:r>
    </w:p>
    <w:p w14:paraId="5D99CF4E" w14:textId="77777777" w:rsidR="00BD6572" w:rsidRDefault="00BD6572" w:rsidP="00BD6572">
      <w:pPr>
        <w:jc w:val="both"/>
        <w:rPr>
          <w:rFonts w:ascii="Arial" w:hAnsi="Arial" w:cs="Arial"/>
          <w:sz w:val="20"/>
          <w:szCs w:val="20"/>
        </w:rPr>
      </w:pPr>
    </w:p>
    <w:p w14:paraId="0E5A39FC" w14:textId="77777777" w:rsidR="00DC1E59" w:rsidRPr="00497837" w:rsidRDefault="00DC1E59" w:rsidP="00885597">
      <w:pPr>
        <w:tabs>
          <w:tab w:val="left" w:pos="1960"/>
        </w:tabs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497837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Príloha </w:t>
      </w:r>
      <w:r w:rsidR="001648F5" w:rsidRPr="00497837">
        <w:rPr>
          <w:rFonts w:ascii="Arial" w:hAnsi="Arial" w:cs="Arial"/>
          <w:b/>
          <w:sz w:val="20"/>
          <w:szCs w:val="20"/>
          <w:u w:val="single"/>
          <w:lang w:val="sk-SK"/>
        </w:rPr>
        <w:t>20.</w:t>
      </w:r>
    </w:p>
    <w:p w14:paraId="366F4055" w14:textId="77777777" w:rsidR="00EE7FB6" w:rsidRPr="00497837" w:rsidRDefault="00885597" w:rsidP="00885597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 xml:space="preserve">Žiadateľ predkladá prílohu len v prípade, že požaduje </w:t>
      </w:r>
      <w:r w:rsidR="00803D03" w:rsidRPr="00497837">
        <w:rPr>
          <w:rFonts w:ascii="Arial" w:hAnsi="Arial" w:cs="Arial"/>
          <w:sz w:val="20"/>
          <w:szCs w:val="20"/>
          <w:lang w:val="sk-SK"/>
        </w:rPr>
        <w:t xml:space="preserve">úver </w:t>
      </w:r>
      <w:r w:rsidR="00117A2F" w:rsidRPr="00497837">
        <w:rPr>
          <w:rFonts w:ascii="Arial" w:hAnsi="Arial" w:cs="Arial"/>
          <w:sz w:val="20"/>
          <w:szCs w:val="20"/>
          <w:lang w:val="sk-SK"/>
        </w:rPr>
        <w:t xml:space="preserve">aj </w:t>
      </w:r>
      <w:r w:rsidR="00803D03" w:rsidRPr="00497837">
        <w:rPr>
          <w:rFonts w:ascii="Arial" w:hAnsi="Arial" w:cs="Arial"/>
          <w:sz w:val="20"/>
          <w:szCs w:val="20"/>
          <w:lang w:val="sk-SK"/>
        </w:rPr>
        <w:t>na financovanie projektovej dokumentácie</w:t>
      </w:r>
      <w:r w:rsidR="00520880">
        <w:rPr>
          <w:rFonts w:ascii="Arial" w:hAnsi="Arial" w:cs="Arial"/>
          <w:sz w:val="20"/>
          <w:szCs w:val="20"/>
          <w:lang w:val="sk-SK"/>
        </w:rPr>
        <w:t xml:space="preserve"> na stavebné povolenie</w:t>
      </w:r>
      <w:r w:rsidR="00803D03" w:rsidRPr="00497837">
        <w:rPr>
          <w:rFonts w:ascii="Arial" w:hAnsi="Arial" w:cs="Arial"/>
          <w:sz w:val="20"/>
          <w:szCs w:val="20"/>
          <w:lang w:val="sk-SK"/>
        </w:rPr>
        <w:t>.</w:t>
      </w:r>
    </w:p>
    <w:p w14:paraId="6503C7CE" w14:textId="77777777" w:rsidR="00FB02AD" w:rsidRPr="00497837" w:rsidRDefault="00FB02AD" w:rsidP="00DC1E59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1AF4E4AF" w14:textId="77777777" w:rsidR="00B21994" w:rsidRPr="00AB1518" w:rsidRDefault="00B21994" w:rsidP="00AB1518">
      <w:pPr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AB1518">
        <w:rPr>
          <w:rFonts w:ascii="Arial" w:hAnsi="Arial" w:cs="Arial"/>
          <w:b/>
          <w:sz w:val="20"/>
          <w:szCs w:val="20"/>
          <w:u w:val="single"/>
          <w:lang w:val="sk-SK"/>
        </w:rPr>
        <w:t>Príloha 30.</w:t>
      </w:r>
    </w:p>
    <w:p w14:paraId="3FF5D38F" w14:textId="77777777" w:rsidR="00B21994" w:rsidRPr="00AB1518" w:rsidRDefault="00B21994" w:rsidP="00AB1518">
      <w:pPr>
        <w:jc w:val="both"/>
        <w:rPr>
          <w:rFonts w:ascii="Arial" w:hAnsi="Arial" w:cs="Arial"/>
          <w:sz w:val="20"/>
          <w:szCs w:val="20"/>
          <w:lang w:val="sk-SK"/>
        </w:rPr>
      </w:pPr>
      <w:r w:rsidRPr="00AB1518">
        <w:rPr>
          <w:rFonts w:ascii="Arial" w:hAnsi="Arial" w:cs="Arial"/>
          <w:sz w:val="20"/>
          <w:szCs w:val="20"/>
          <w:lang w:val="sk-SK"/>
        </w:rPr>
        <w:t xml:space="preserve">Daňové priznanie, účtovnú závierku a poznámky k účtovnej závierke predložiť k žiadostiam podávaných v roku </w:t>
      </w:r>
      <w:r w:rsidRPr="00AB1518">
        <w:rPr>
          <w:rFonts w:ascii="Arial" w:hAnsi="Arial" w:cs="Arial"/>
          <w:color w:val="FF0000"/>
          <w:sz w:val="20"/>
          <w:szCs w:val="20"/>
          <w:lang w:val="sk-SK"/>
        </w:rPr>
        <w:t>2018</w:t>
      </w:r>
      <w:r w:rsidRPr="00AB1518">
        <w:rPr>
          <w:rFonts w:ascii="Arial" w:hAnsi="Arial" w:cs="Arial"/>
          <w:sz w:val="20"/>
          <w:szCs w:val="20"/>
          <w:lang w:val="sk-SK"/>
        </w:rPr>
        <w:t xml:space="preserve"> za roky </w:t>
      </w:r>
      <w:r w:rsidRPr="00AB1518">
        <w:rPr>
          <w:rFonts w:ascii="Arial" w:hAnsi="Arial" w:cs="Arial"/>
          <w:color w:val="FF0000"/>
          <w:sz w:val="20"/>
          <w:szCs w:val="20"/>
          <w:lang w:val="sk-SK"/>
        </w:rPr>
        <w:t>2015, 2016 a 2017</w:t>
      </w:r>
      <w:r w:rsidRPr="00AB1518">
        <w:rPr>
          <w:rFonts w:ascii="Arial" w:hAnsi="Arial" w:cs="Arial"/>
          <w:sz w:val="20"/>
          <w:szCs w:val="20"/>
          <w:lang w:val="sk-SK"/>
        </w:rPr>
        <w:t>, resp. za bezprostredne predchádzajúce 3 zdaňovacie obdobia, ak zdaňovacím obdobím nie je kalendárny rok.</w:t>
      </w:r>
    </w:p>
    <w:p w14:paraId="54C1E173" w14:textId="77777777" w:rsidR="00B21994" w:rsidRPr="00AB1518" w:rsidRDefault="00B21994" w:rsidP="00AB1518">
      <w:pPr>
        <w:jc w:val="both"/>
        <w:rPr>
          <w:rFonts w:ascii="Arial" w:hAnsi="Arial" w:cs="Arial"/>
          <w:sz w:val="20"/>
          <w:szCs w:val="20"/>
          <w:lang w:val="sk-SK"/>
        </w:rPr>
      </w:pPr>
      <w:r w:rsidRPr="00AB1518">
        <w:rPr>
          <w:rFonts w:ascii="Arial" w:hAnsi="Arial" w:cs="Arial"/>
          <w:sz w:val="20"/>
          <w:szCs w:val="20"/>
          <w:lang w:val="sk-SK"/>
        </w:rPr>
        <w:t>Ak žiadateľ podá správcovi dane opravné daňové priznanie alebo dodatočné daňové priznanie, prílohou k žiadosti je aj kópia tohto opravného, resp. dodatočného daňového priznania.</w:t>
      </w:r>
    </w:p>
    <w:p w14:paraId="2CF2E413" w14:textId="77777777" w:rsidR="00B21994" w:rsidRPr="00B21994" w:rsidRDefault="00B21994" w:rsidP="00AB1518">
      <w:pPr>
        <w:pStyle w:val="Odsekzoznamu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7D248AEF" w14:textId="77777777" w:rsidR="00B21994" w:rsidRPr="00AB1518" w:rsidRDefault="00B21994" w:rsidP="00AB1518">
      <w:pPr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AB1518">
        <w:rPr>
          <w:rFonts w:ascii="Arial" w:hAnsi="Arial" w:cs="Arial"/>
          <w:b/>
          <w:sz w:val="20"/>
          <w:szCs w:val="20"/>
          <w:u w:val="single"/>
          <w:lang w:val="sk-SK"/>
        </w:rPr>
        <w:t>Príloha 33.</w:t>
      </w:r>
    </w:p>
    <w:p w14:paraId="7DF2F173" w14:textId="77777777" w:rsidR="00B21994" w:rsidRPr="00AB1518" w:rsidRDefault="00B21994" w:rsidP="00AB1518">
      <w:pPr>
        <w:jc w:val="both"/>
        <w:rPr>
          <w:rFonts w:ascii="Arial" w:hAnsi="Arial" w:cs="Arial"/>
          <w:sz w:val="20"/>
          <w:szCs w:val="20"/>
          <w:lang w:val="sk-SK"/>
        </w:rPr>
      </w:pPr>
      <w:r w:rsidRPr="00AB1518">
        <w:rPr>
          <w:rFonts w:ascii="Arial" w:hAnsi="Arial" w:cs="Arial"/>
          <w:sz w:val="20"/>
          <w:szCs w:val="20"/>
          <w:lang w:val="sk-SK"/>
        </w:rPr>
        <w:t xml:space="preserve">Uviesť štruktúru krátkodobých záväzkov a pohľadávok z obchodného styku  podľa lehôt splatnosti v tabuľke (príloha č. 33) </w:t>
      </w:r>
    </w:p>
    <w:p w14:paraId="6C25C814" w14:textId="77777777" w:rsidR="00B21994" w:rsidRPr="00AB1518" w:rsidRDefault="00B21994" w:rsidP="00AB1518">
      <w:pPr>
        <w:jc w:val="both"/>
        <w:rPr>
          <w:rFonts w:ascii="Arial" w:hAnsi="Arial" w:cs="Arial"/>
          <w:sz w:val="20"/>
          <w:szCs w:val="20"/>
          <w:lang w:val="sk-SK"/>
        </w:rPr>
      </w:pPr>
      <w:r w:rsidRPr="00AB1518">
        <w:rPr>
          <w:rFonts w:ascii="Arial" w:hAnsi="Arial" w:cs="Arial"/>
          <w:sz w:val="20"/>
          <w:szCs w:val="20"/>
          <w:lang w:val="sk-SK"/>
        </w:rPr>
        <w:t xml:space="preserve">V prípade existencie </w:t>
      </w:r>
      <w:proofErr w:type="spellStart"/>
      <w:r w:rsidRPr="00AB1518">
        <w:rPr>
          <w:rFonts w:ascii="Arial" w:hAnsi="Arial" w:cs="Arial"/>
          <w:sz w:val="20"/>
          <w:szCs w:val="20"/>
          <w:lang w:val="sk-SK"/>
        </w:rPr>
        <w:t>vysokopolehotných</w:t>
      </w:r>
      <w:proofErr w:type="spellEnd"/>
      <w:r w:rsidRPr="00AB1518">
        <w:rPr>
          <w:rFonts w:ascii="Arial" w:hAnsi="Arial" w:cs="Arial"/>
          <w:sz w:val="20"/>
          <w:szCs w:val="20"/>
          <w:lang w:val="sk-SK"/>
        </w:rPr>
        <w:t xml:space="preserve"> pohľadávok (po splatnosti nad 90 dní) uviesť v podnikateľskom zámere menovite hlavných dlžných odberateľov vrátane spôsobu vymáhania pohľadávky a pravdepodobnosti jej vymoženia. Zhodnotiť tvorbu opravných položiek. </w:t>
      </w:r>
    </w:p>
    <w:p w14:paraId="0079987D" w14:textId="77777777" w:rsidR="00B21994" w:rsidRPr="00AB1518" w:rsidRDefault="00B21994" w:rsidP="00AB1518">
      <w:pPr>
        <w:jc w:val="both"/>
        <w:rPr>
          <w:rFonts w:ascii="Arial" w:hAnsi="Arial" w:cs="Arial"/>
          <w:sz w:val="20"/>
          <w:szCs w:val="20"/>
          <w:lang w:val="sk-SK"/>
        </w:rPr>
      </w:pPr>
      <w:r w:rsidRPr="00AB1518">
        <w:rPr>
          <w:rFonts w:ascii="Arial" w:hAnsi="Arial" w:cs="Arial"/>
          <w:sz w:val="20"/>
          <w:szCs w:val="20"/>
          <w:lang w:val="sk-SK"/>
        </w:rPr>
        <w:t xml:space="preserve">V prípade existencie </w:t>
      </w:r>
      <w:proofErr w:type="spellStart"/>
      <w:r w:rsidRPr="00AB1518">
        <w:rPr>
          <w:rFonts w:ascii="Arial" w:hAnsi="Arial" w:cs="Arial"/>
          <w:sz w:val="20"/>
          <w:szCs w:val="20"/>
          <w:lang w:val="sk-SK"/>
        </w:rPr>
        <w:t>vysokopolehotných</w:t>
      </w:r>
      <w:proofErr w:type="spellEnd"/>
      <w:r w:rsidRPr="00AB1518">
        <w:rPr>
          <w:rFonts w:ascii="Arial" w:hAnsi="Arial" w:cs="Arial"/>
          <w:sz w:val="20"/>
          <w:szCs w:val="20"/>
          <w:lang w:val="sk-SK"/>
        </w:rPr>
        <w:t xml:space="preserve"> záväzkov (nad 90 dní) uviesť v podnikateľskom zámere menovite hlavných veriteľov a zhodnotiť pravdepodobnosť prípadnej exekúcie.</w:t>
      </w:r>
    </w:p>
    <w:p w14:paraId="53DB9234" w14:textId="77777777" w:rsidR="00B21994" w:rsidRPr="00AB1518" w:rsidRDefault="00B21994" w:rsidP="00AB1518">
      <w:pPr>
        <w:jc w:val="both"/>
        <w:rPr>
          <w:rFonts w:ascii="Arial" w:hAnsi="Arial" w:cs="Arial"/>
          <w:sz w:val="20"/>
          <w:szCs w:val="20"/>
          <w:lang w:val="sk-SK"/>
        </w:rPr>
      </w:pPr>
      <w:r w:rsidRPr="00AB1518">
        <w:rPr>
          <w:rFonts w:ascii="Arial" w:hAnsi="Arial" w:cs="Arial"/>
          <w:sz w:val="20"/>
          <w:szCs w:val="20"/>
          <w:lang w:val="sk-SK"/>
        </w:rPr>
        <w:t>Doklad podpísať oprávnenou osobou.</w:t>
      </w:r>
    </w:p>
    <w:p w14:paraId="2984C7D5" w14:textId="77777777" w:rsidR="00B21994" w:rsidRPr="00B21994" w:rsidRDefault="00B21994" w:rsidP="00AB1518">
      <w:pPr>
        <w:pStyle w:val="Odsekzoznamu"/>
        <w:jc w:val="both"/>
        <w:rPr>
          <w:rFonts w:ascii="Arial" w:hAnsi="Arial" w:cs="Arial"/>
          <w:sz w:val="20"/>
          <w:szCs w:val="20"/>
          <w:lang w:val="sk-SK"/>
        </w:rPr>
      </w:pPr>
    </w:p>
    <w:p w14:paraId="65F30DBE" w14:textId="77777777" w:rsidR="00B21994" w:rsidRPr="00AB1518" w:rsidRDefault="00B21994" w:rsidP="00AB1518">
      <w:pPr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AB1518">
        <w:rPr>
          <w:rFonts w:ascii="Arial" w:hAnsi="Arial" w:cs="Arial"/>
          <w:b/>
          <w:sz w:val="20"/>
          <w:szCs w:val="20"/>
          <w:u w:val="single"/>
          <w:lang w:val="sk-SK"/>
        </w:rPr>
        <w:t>Príloha 34.</w:t>
      </w:r>
    </w:p>
    <w:p w14:paraId="38632A49" w14:textId="77777777" w:rsidR="00B21994" w:rsidRPr="00AB1518" w:rsidRDefault="00B21994" w:rsidP="00AB1518">
      <w:pPr>
        <w:jc w:val="both"/>
        <w:rPr>
          <w:rFonts w:ascii="Arial" w:hAnsi="Arial" w:cs="Arial"/>
          <w:sz w:val="20"/>
          <w:szCs w:val="20"/>
          <w:lang w:val="sk-SK"/>
        </w:rPr>
      </w:pPr>
      <w:r w:rsidRPr="00AB1518">
        <w:rPr>
          <w:rFonts w:ascii="Arial" w:hAnsi="Arial" w:cs="Arial"/>
          <w:sz w:val="20"/>
          <w:szCs w:val="20"/>
          <w:lang w:val="sk-SK"/>
        </w:rPr>
        <w:t>Podnikateľský zámer vypracovať podľa prílohy č. 34 – Osnova podnikateľského zámeru a podpísať štatutárnymi zástupcami žiadateľa.</w:t>
      </w:r>
    </w:p>
    <w:p w14:paraId="4F59FA73" w14:textId="77777777" w:rsidR="00B21994" w:rsidRPr="00B21994" w:rsidRDefault="00B21994" w:rsidP="00AB1518">
      <w:pPr>
        <w:pStyle w:val="Odsekzoznamu"/>
        <w:jc w:val="both"/>
        <w:rPr>
          <w:rFonts w:ascii="Arial" w:hAnsi="Arial" w:cs="Arial"/>
          <w:sz w:val="20"/>
          <w:szCs w:val="20"/>
          <w:lang w:val="sk-SK"/>
        </w:rPr>
      </w:pPr>
    </w:p>
    <w:p w14:paraId="49E9F601" w14:textId="77777777" w:rsidR="00B21994" w:rsidRPr="00AB1518" w:rsidRDefault="00B21994" w:rsidP="00AB1518">
      <w:pPr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AB1518">
        <w:rPr>
          <w:rFonts w:ascii="Arial" w:hAnsi="Arial" w:cs="Arial"/>
          <w:b/>
          <w:sz w:val="20"/>
          <w:szCs w:val="20"/>
          <w:u w:val="single"/>
          <w:lang w:val="sk-SK"/>
        </w:rPr>
        <w:t>Príloha 35.</w:t>
      </w:r>
    </w:p>
    <w:p w14:paraId="2F8F513E" w14:textId="77777777" w:rsidR="00B21994" w:rsidRPr="00AB1518" w:rsidRDefault="00B21994" w:rsidP="00AB1518">
      <w:pPr>
        <w:jc w:val="both"/>
        <w:rPr>
          <w:rFonts w:ascii="Arial" w:hAnsi="Arial" w:cs="Arial"/>
          <w:sz w:val="20"/>
          <w:szCs w:val="20"/>
          <w:lang w:val="sk-SK"/>
        </w:rPr>
      </w:pPr>
      <w:r w:rsidRPr="00AB1518">
        <w:rPr>
          <w:rFonts w:ascii="Arial" w:hAnsi="Arial" w:cs="Arial"/>
          <w:sz w:val="20"/>
          <w:szCs w:val="20"/>
          <w:lang w:val="sk-SK"/>
        </w:rPr>
        <w:t>Finančný plán projektu (cash-</w:t>
      </w:r>
      <w:proofErr w:type="spellStart"/>
      <w:r w:rsidRPr="00AB1518">
        <w:rPr>
          <w:rFonts w:ascii="Arial" w:hAnsi="Arial" w:cs="Arial"/>
          <w:sz w:val="20"/>
          <w:szCs w:val="20"/>
          <w:lang w:val="sk-SK"/>
        </w:rPr>
        <w:t>flow</w:t>
      </w:r>
      <w:proofErr w:type="spellEnd"/>
      <w:r w:rsidRPr="00AB1518">
        <w:rPr>
          <w:rFonts w:ascii="Arial" w:hAnsi="Arial" w:cs="Arial"/>
          <w:sz w:val="20"/>
          <w:szCs w:val="20"/>
          <w:lang w:val="sk-SK"/>
        </w:rPr>
        <w:t>) vypracovať podľa vysvetliviek v prílohe č. 35 a podpísať štatutárnymi zástupcami žiadateľa. Nejedná sa o finančný plán celej spoločnosti (vrátane jej doterajšej činnosti), ale len o finančný plán podnikateľského zámeru, ktorý je predmetom tejto žiadosti o podporu zo ŠFRB. Je potrebné predložiť záložky Finančný plán a Rozpis nákladových položiek podpísané štatutárnymi zástupcami žiadateľa.</w:t>
      </w:r>
    </w:p>
    <w:p w14:paraId="282C78F0" w14:textId="77777777" w:rsidR="00B21994" w:rsidRPr="00B21994" w:rsidRDefault="00B21994" w:rsidP="00AB1518">
      <w:pPr>
        <w:pStyle w:val="Odsekzoznamu"/>
        <w:jc w:val="both"/>
        <w:rPr>
          <w:rFonts w:ascii="Arial" w:hAnsi="Arial" w:cs="Arial"/>
          <w:sz w:val="20"/>
          <w:szCs w:val="20"/>
          <w:lang w:val="sk-SK"/>
        </w:rPr>
      </w:pPr>
    </w:p>
    <w:p w14:paraId="4D28589E" w14:textId="77777777" w:rsidR="00B21994" w:rsidRPr="00AB1518" w:rsidRDefault="00B21994" w:rsidP="00AB1518">
      <w:pPr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AB1518">
        <w:rPr>
          <w:rFonts w:ascii="Arial" w:hAnsi="Arial" w:cs="Arial"/>
          <w:b/>
          <w:sz w:val="20"/>
          <w:szCs w:val="20"/>
          <w:u w:val="single"/>
          <w:lang w:val="sk-SK"/>
        </w:rPr>
        <w:t>Príloha 36.</w:t>
      </w:r>
    </w:p>
    <w:p w14:paraId="1FDC7F8A" w14:textId="77777777" w:rsidR="00B21994" w:rsidRPr="00AB1518" w:rsidRDefault="00B21994" w:rsidP="00AB1518">
      <w:pPr>
        <w:jc w:val="both"/>
        <w:rPr>
          <w:rFonts w:ascii="Arial" w:hAnsi="Arial" w:cs="Arial"/>
          <w:sz w:val="20"/>
          <w:szCs w:val="20"/>
          <w:lang w:val="sk-SK"/>
        </w:rPr>
      </w:pPr>
      <w:r w:rsidRPr="00AB1518">
        <w:rPr>
          <w:rFonts w:ascii="Arial" w:hAnsi="Arial" w:cs="Arial"/>
          <w:sz w:val="20"/>
          <w:szCs w:val="20"/>
          <w:lang w:val="sk-SK"/>
        </w:rPr>
        <w:t xml:space="preserve">Projekciu účtovnej závierky vypracovať za celú činnosť spoločnosti, ktorú bude vykonávať v nasledovných rokoch vrátane zapracovania </w:t>
      </w:r>
      <w:proofErr w:type="spellStart"/>
      <w:r w:rsidRPr="00AB1518">
        <w:rPr>
          <w:rFonts w:ascii="Arial" w:hAnsi="Arial" w:cs="Arial"/>
          <w:sz w:val="20"/>
          <w:szCs w:val="20"/>
          <w:lang w:val="sk-SK"/>
        </w:rPr>
        <w:t>podniakteškého</w:t>
      </w:r>
      <w:proofErr w:type="spellEnd"/>
      <w:r w:rsidRPr="00AB1518">
        <w:rPr>
          <w:rFonts w:ascii="Arial" w:hAnsi="Arial" w:cs="Arial"/>
          <w:sz w:val="20"/>
          <w:szCs w:val="20"/>
          <w:lang w:val="sk-SK"/>
        </w:rPr>
        <w:t xml:space="preserve"> zámeru, ktorý je predmetom tejto žiadosti o podporu zo ŠFRB.</w:t>
      </w:r>
    </w:p>
    <w:p w14:paraId="69159850" w14:textId="77777777" w:rsidR="00B21994" w:rsidRPr="00B21994" w:rsidRDefault="00B21994" w:rsidP="00AB1518">
      <w:pPr>
        <w:pStyle w:val="Odsekzoznamu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19F3243F" w14:textId="77777777" w:rsidR="00B73C30" w:rsidRDefault="00B73C30" w:rsidP="00AB1518">
      <w:pPr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1FC24C25" w14:textId="77777777" w:rsidR="00B73C30" w:rsidRDefault="00B73C30" w:rsidP="00AB1518">
      <w:pPr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7C812454" w14:textId="77777777" w:rsidR="00B21994" w:rsidRPr="00AB1518" w:rsidRDefault="00B21994" w:rsidP="00AB1518">
      <w:pPr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AB1518">
        <w:rPr>
          <w:rFonts w:ascii="Arial" w:hAnsi="Arial" w:cs="Arial"/>
          <w:b/>
          <w:sz w:val="20"/>
          <w:szCs w:val="20"/>
          <w:u w:val="single"/>
          <w:lang w:val="sk-SK"/>
        </w:rPr>
        <w:t>Príloha 37.</w:t>
      </w:r>
    </w:p>
    <w:p w14:paraId="015BA09B" w14:textId="77777777" w:rsidR="00B21994" w:rsidRPr="00AB1518" w:rsidRDefault="00B21994" w:rsidP="00AB1518">
      <w:pPr>
        <w:jc w:val="both"/>
        <w:rPr>
          <w:rFonts w:ascii="Arial" w:hAnsi="Arial" w:cs="Arial"/>
          <w:sz w:val="20"/>
          <w:szCs w:val="20"/>
          <w:lang w:val="sk-SK"/>
        </w:rPr>
      </w:pPr>
      <w:r w:rsidRPr="00AB1518">
        <w:rPr>
          <w:rFonts w:ascii="Arial" w:hAnsi="Arial" w:cs="Arial"/>
          <w:sz w:val="20"/>
          <w:szCs w:val="20"/>
          <w:lang w:val="sk-SK"/>
        </w:rPr>
        <w:t>Potvrdenie financujúcej banky, resp. bánk o splácaní úverov a pôžičiek obsahuje:</w:t>
      </w:r>
    </w:p>
    <w:p w14:paraId="332D17FA" w14:textId="77777777" w:rsidR="00B21994" w:rsidRPr="00AB1518" w:rsidRDefault="00B21994" w:rsidP="00AB1518">
      <w:pPr>
        <w:rPr>
          <w:rFonts w:ascii="Arial" w:hAnsi="Arial" w:cs="Arial"/>
          <w:sz w:val="20"/>
          <w:szCs w:val="20"/>
        </w:rPr>
      </w:pPr>
      <w:r w:rsidRPr="00AB1518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AB1518">
        <w:rPr>
          <w:rFonts w:ascii="Arial" w:hAnsi="Arial" w:cs="Arial"/>
          <w:sz w:val="20"/>
          <w:szCs w:val="20"/>
        </w:rPr>
        <w:t>vyjadrenie</w:t>
      </w:r>
      <w:proofErr w:type="spellEnd"/>
      <w:r w:rsidRPr="00AB1518">
        <w:rPr>
          <w:rFonts w:ascii="Arial" w:hAnsi="Arial" w:cs="Arial"/>
          <w:sz w:val="20"/>
          <w:szCs w:val="20"/>
        </w:rPr>
        <w:t xml:space="preserve"> banky, že </w:t>
      </w:r>
      <w:proofErr w:type="spellStart"/>
      <w:r w:rsidRPr="00AB1518">
        <w:rPr>
          <w:rFonts w:ascii="Arial" w:hAnsi="Arial" w:cs="Arial"/>
          <w:sz w:val="20"/>
          <w:szCs w:val="20"/>
        </w:rPr>
        <w:t>žiadateľ</w:t>
      </w:r>
      <w:proofErr w:type="spellEnd"/>
      <w:r w:rsidRPr="00AB1518">
        <w:rPr>
          <w:rFonts w:ascii="Arial" w:hAnsi="Arial" w:cs="Arial"/>
          <w:sz w:val="20"/>
          <w:szCs w:val="20"/>
        </w:rPr>
        <w:t xml:space="preserve"> v </w:t>
      </w:r>
      <w:proofErr w:type="spellStart"/>
      <w:r w:rsidRPr="00AB1518">
        <w:rPr>
          <w:rFonts w:ascii="Arial" w:hAnsi="Arial" w:cs="Arial"/>
          <w:sz w:val="20"/>
          <w:szCs w:val="20"/>
        </w:rPr>
        <w:t>predchádzajúcich</w:t>
      </w:r>
      <w:proofErr w:type="spellEnd"/>
      <w:r w:rsidRPr="00AB1518">
        <w:rPr>
          <w:rFonts w:ascii="Arial" w:hAnsi="Arial" w:cs="Arial"/>
          <w:sz w:val="20"/>
          <w:szCs w:val="20"/>
        </w:rPr>
        <w:t xml:space="preserve"> 12 </w:t>
      </w:r>
      <w:proofErr w:type="spellStart"/>
      <w:r w:rsidRPr="00AB1518">
        <w:rPr>
          <w:rFonts w:ascii="Arial" w:hAnsi="Arial" w:cs="Arial"/>
          <w:sz w:val="20"/>
          <w:szCs w:val="20"/>
        </w:rPr>
        <w:t>mesiacoch</w:t>
      </w:r>
      <w:proofErr w:type="spellEnd"/>
      <w:r w:rsidRPr="00AB1518">
        <w:rPr>
          <w:rFonts w:ascii="Arial" w:hAnsi="Arial" w:cs="Arial"/>
          <w:sz w:val="20"/>
          <w:szCs w:val="20"/>
        </w:rPr>
        <w:t xml:space="preserve"> nebol v </w:t>
      </w:r>
      <w:proofErr w:type="spellStart"/>
      <w:r w:rsidRPr="00AB1518">
        <w:rPr>
          <w:rFonts w:ascii="Arial" w:hAnsi="Arial" w:cs="Arial"/>
          <w:sz w:val="20"/>
          <w:szCs w:val="20"/>
        </w:rPr>
        <w:t>nepovolenom</w:t>
      </w:r>
      <w:proofErr w:type="spellEnd"/>
      <w:r w:rsidRPr="00AB1518">
        <w:rPr>
          <w:rFonts w:ascii="Arial" w:hAnsi="Arial" w:cs="Arial"/>
          <w:sz w:val="20"/>
          <w:szCs w:val="20"/>
        </w:rPr>
        <w:t xml:space="preserve"> debete</w:t>
      </w:r>
    </w:p>
    <w:p w14:paraId="63FD981A" w14:textId="77777777" w:rsidR="00B21994" w:rsidRPr="00AB1518" w:rsidRDefault="00B21994" w:rsidP="00AB1518">
      <w:pPr>
        <w:rPr>
          <w:rFonts w:ascii="Arial" w:hAnsi="Arial" w:cs="Arial"/>
          <w:sz w:val="20"/>
          <w:szCs w:val="20"/>
        </w:rPr>
      </w:pPr>
      <w:r w:rsidRPr="00AB1518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AB1518">
        <w:rPr>
          <w:rFonts w:ascii="Arial" w:hAnsi="Arial" w:cs="Arial"/>
          <w:sz w:val="20"/>
          <w:szCs w:val="20"/>
        </w:rPr>
        <w:t>vyjadrenie</w:t>
      </w:r>
      <w:proofErr w:type="spellEnd"/>
      <w:r w:rsidRPr="00AB1518">
        <w:rPr>
          <w:rFonts w:ascii="Arial" w:hAnsi="Arial" w:cs="Arial"/>
          <w:sz w:val="20"/>
          <w:szCs w:val="20"/>
        </w:rPr>
        <w:t xml:space="preserve"> banky, že účet </w:t>
      </w:r>
      <w:proofErr w:type="spellStart"/>
      <w:r w:rsidRPr="00AB1518">
        <w:rPr>
          <w:rFonts w:ascii="Arial" w:hAnsi="Arial" w:cs="Arial"/>
          <w:sz w:val="20"/>
          <w:szCs w:val="20"/>
        </w:rPr>
        <w:t>žiadateľa</w:t>
      </w:r>
      <w:proofErr w:type="spellEnd"/>
      <w:r w:rsidRPr="00AB1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1518">
        <w:rPr>
          <w:rFonts w:ascii="Arial" w:hAnsi="Arial" w:cs="Arial"/>
          <w:sz w:val="20"/>
          <w:szCs w:val="20"/>
        </w:rPr>
        <w:t>nie</w:t>
      </w:r>
      <w:proofErr w:type="spellEnd"/>
      <w:r w:rsidRPr="00AB1518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AB1518">
        <w:rPr>
          <w:rFonts w:ascii="Arial" w:hAnsi="Arial" w:cs="Arial"/>
          <w:sz w:val="20"/>
          <w:szCs w:val="20"/>
        </w:rPr>
        <w:t>predmetom</w:t>
      </w:r>
      <w:proofErr w:type="spellEnd"/>
      <w:r w:rsidRPr="00AB1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1518">
        <w:rPr>
          <w:rFonts w:ascii="Arial" w:hAnsi="Arial" w:cs="Arial"/>
          <w:sz w:val="20"/>
          <w:szCs w:val="20"/>
        </w:rPr>
        <w:t>exekúcie</w:t>
      </w:r>
      <w:proofErr w:type="spellEnd"/>
      <w:r w:rsidRPr="00AB1518">
        <w:rPr>
          <w:rFonts w:ascii="Arial" w:hAnsi="Arial" w:cs="Arial"/>
          <w:sz w:val="20"/>
          <w:szCs w:val="20"/>
        </w:rPr>
        <w:t>,</w:t>
      </w:r>
    </w:p>
    <w:p w14:paraId="12C11153" w14:textId="77777777" w:rsidR="00B21994" w:rsidRPr="00AB1518" w:rsidRDefault="00B21994" w:rsidP="00AB1518">
      <w:pPr>
        <w:rPr>
          <w:rFonts w:ascii="Arial" w:hAnsi="Arial" w:cs="Arial"/>
          <w:sz w:val="20"/>
          <w:szCs w:val="20"/>
        </w:rPr>
      </w:pPr>
      <w:r w:rsidRPr="00AB1518">
        <w:rPr>
          <w:rFonts w:ascii="Arial" w:hAnsi="Arial" w:cs="Arial"/>
          <w:sz w:val="20"/>
          <w:szCs w:val="20"/>
        </w:rPr>
        <w:t>- v </w:t>
      </w:r>
      <w:proofErr w:type="spellStart"/>
      <w:r w:rsidRPr="00AB1518">
        <w:rPr>
          <w:rFonts w:ascii="Arial" w:hAnsi="Arial" w:cs="Arial"/>
          <w:sz w:val="20"/>
          <w:szCs w:val="20"/>
        </w:rPr>
        <w:t>prípade</w:t>
      </w:r>
      <w:proofErr w:type="spellEnd"/>
      <w:r w:rsidRPr="00AB1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1518">
        <w:rPr>
          <w:rFonts w:ascii="Arial" w:hAnsi="Arial" w:cs="Arial"/>
          <w:sz w:val="20"/>
          <w:szCs w:val="20"/>
        </w:rPr>
        <w:t>splácania</w:t>
      </w:r>
      <w:proofErr w:type="spellEnd"/>
      <w:r w:rsidRPr="00AB1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1518">
        <w:rPr>
          <w:rFonts w:ascii="Arial" w:hAnsi="Arial" w:cs="Arial"/>
          <w:sz w:val="20"/>
          <w:szCs w:val="20"/>
        </w:rPr>
        <w:t>úveru</w:t>
      </w:r>
      <w:proofErr w:type="spellEnd"/>
      <w:r w:rsidRPr="00AB1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1518">
        <w:rPr>
          <w:rFonts w:ascii="Arial" w:hAnsi="Arial" w:cs="Arial"/>
          <w:sz w:val="20"/>
          <w:szCs w:val="20"/>
        </w:rPr>
        <w:t>žiadateľa</w:t>
      </w:r>
      <w:proofErr w:type="spellEnd"/>
      <w:r w:rsidRPr="00AB1518">
        <w:rPr>
          <w:rFonts w:ascii="Arial" w:hAnsi="Arial" w:cs="Arial"/>
          <w:sz w:val="20"/>
          <w:szCs w:val="20"/>
        </w:rPr>
        <w:t xml:space="preserve"> v </w:t>
      </w:r>
      <w:proofErr w:type="spellStart"/>
      <w:r w:rsidRPr="00AB1518">
        <w:rPr>
          <w:rFonts w:ascii="Arial" w:hAnsi="Arial" w:cs="Arial"/>
          <w:sz w:val="20"/>
          <w:szCs w:val="20"/>
        </w:rPr>
        <w:t>inej</w:t>
      </w:r>
      <w:proofErr w:type="spellEnd"/>
      <w:r w:rsidRPr="00AB1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1518">
        <w:rPr>
          <w:rFonts w:ascii="Arial" w:hAnsi="Arial" w:cs="Arial"/>
          <w:sz w:val="20"/>
          <w:szCs w:val="20"/>
        </w:rPr>
        <w:t>banke</w:t>
      </w:r>
      <w:proofErr w:type="spellEnd"/>
      <w:r w:rsidRPr="00AB151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B1518">
        <w:rPr>
          <w:rFonts w:ascii="Arial" w:hAnsi="Arial" w:cs="Arial"/>
          <w:sz w:val="20"/>
          <w:szCs w:val="20"/>
        </w:rPr>
        <w:t>potvrdenie</w:t>
      </w:r>
      <w:proofErr w:type="spellEnd"/>
      <w:r w:rsidRPr="00AB1518">
        <w:rPr>
          <w:rFonts w:ascii="Arial" w:hAnsi="Arial" w:cs="Arial"/>
          <w:sz w:val="20"/>
          <w:szCs w:val="20"/>
        </w:rPr>
        <w:t xml:space="preserve"> banky, že </w:t>
      </w:r>
      <w:proofErr w:type="spellStart"/>
      <w:r w:rsidRPr="00AB1518">
        <w:rPr>
          <w:rFonts w:ascii="Arial" w:hAnsi="Arial" w:cs="Arial"/>
          <w:sz w:val="20"/>
          <w:szCs w:val="20"/>
        </w:rPr>
        <w:t>dodržiava</w:t>
      </w:r>
      <w:proofErr w:type="spellEnd"/>
      <w:r w:rsidRPr="00AB1518">
        <w:rPr>
          <w:rFonts w:ascii="Arial" w:hAnsi="Arial" w:cs="Arial"/>
          <w:sz w:val="20"/>
          <w:szCs w:val="20"/>
        </w:rPr>
        <w:t xml:space="preserve"> splátkový </w:t>
      </w:r>
      <w:proofErr w:type="spellStart"/>
      <w:r w:rsidRPr="00AB1518">
        <w:rPr>
          <w:rFonts w:ascii="Arial" w:hAnsi="Arial" w:cs="Arial"/>
          <w:sz w:val="20"/>
          <w:szCs w:val="20"/>
        </w:rPr>
        <w:t>kalendár</w:t>
      </w:r>
      <w:proofErr w:type="spellEnd"/>
      <w:r w:rsidRPr="00AB1518">
        <w:rPr>
          <w:rFonts w:ascii="Arial" w:hAnsi="Arial" w:cs="Arial"/>
          <w:sz w:val="20"/>
          <w:szCs w:val="20"/>
        </w:rPr>
        <w:t xml:space="preserve">, resp. </w:t>
      </w:r>
      <w:proofErr w:type="spellStart"/>
      <w:r w:rsidRPr="00AB1518">
        <w:rPr>
          <w:rFonts w:ascii="Arial" w:hAnsi="Arial" w:cs="Arial"/>
          <w:sz w:val="20"/>
          <w:szCs w:val="20"/>
        </w:rPr>
        <w:t>počas</w:t>
      </w:r>
      <w:proofErr w:type="spellEnd"/>
      <w:r w:rsidRPr="00AB1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1518">
        <w:rPr>
          <w:rFonts w:ascii="Arial" w:hAnsi="Arial" w:cs="Arial"/>
          <w:sz w:val="20"/>
          <w:szCs w:val="20"/>
        </w:rPr>
        <w:t>obdobia</w:t>
      </w:r>
      <w:proofErr w:type="spellEnd"/>
      <w:r w:rsidRPr="00AB1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1518">
        <w:rPr>
          <w:rFonts w:ascii="Arial" w:hAnsi="Arial" w:cs="Arial"/>
          <w:sz w:val="20"/>
          <w:szCs w:val="20"/>
        </w:rPr>
        <w:t>posledných</w:t>
      </w:r>
      <w:proofErr w:type="spellEnd"/>
      <w:r w:rsidRPr="00AB1518">
        <w:rPr>
          <w:rFonts w:ascii="Arial" w:hAnsi="Arial" w:cs="Arial"/>
          <w:sz w:val="20"/>
          <w:szCs w:val="20"/>
        </w:rPr>
        <w:t xml:space="preserve"> 3 </w:t>
      </w:r>
      <w:proofErr w:type="spellStart"/>
      <w:r w:rsidRPr="00AB1518">
        <w:rPr>
          <w:rFonts w:ascii="Arial" w:hAnsi="Arial" w:cs="Arial"/>
          <w:sz w:val="20"/>
          <w:szCs w:val="20"/>
        </w:rPr>
        <w:t>rokov</w:t>
      </w:r>
      <w:proofErr w:type="spellEnd"/>
      <w:r w:rsidRPr="00AB1518">
        <w:rPr>
          <w:rFonts w:ascii="Arial" w:hAnsi="Arial" w:cs="Arial"/>
          <w:sz w:val="20"/>
          <w:szCs w:val="20"/>
        </w:rPr>
        <w:t xml:space="preserve"> nebol v omeškaní so splátkou </w:t>
      </w:r>
      <w:proofErr w:type="spellStart"/>
      <w:r w:rsidRPr="00AB1518">
        <w:rPr>
          <w:rFonts w:ascii="Arial" w:hAnsi="Arial" w:cs="Arial"/>
          <w:sz w:val="20"/>
          <w:szCs w:val="20"/>
        </w:rPr>
        <w:t>viac</w:t>
      </w:r>
      <w:proofErr w:type="spellEnd"/>
      <w:r w:rsidRPr="00AB1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1518">
        <w:rPr>
          <w:rFonts w:ascii="Arial" w:hAnsi="Arial" w:cs="Arial"/>
          <w:sz w:val="20"/>
          <w:szCs w:val="20"/>
        </w:rPr>
        <w:t>ako</w:t>
      </w:r>
      <w:proofErr w:type="spellEnd"/>
      <w:r w:rsidRPr="00AB1518">
        <w:rPr>
          <w:rFonts w:ascii="Arial" w:hAnsi="Arial" w:cs="Arial"/>
          <w:sz w:val="20"/>
          <w:szCs w:val="20"/>
        </w:rPr>
        <w:t xml:space="preserve"> 30 dní. V </w:t>
      </w:r>
      <w:proofErr w:type="spellStart"/>
      <w:r w:rsidRPr="00AB1518">
        <w:rPr>
          <w:rFonts w:ascii="Arial" w:hAnsi="Arial" w:cs="Arial"/>
          <w:sz w:val="20"/>
          <w:szCs w:val="20"/>
        </w:rPr>
        <w:t>prípade</w:t>
      </w:r>
      <w:proofErr w:type="spellEnd"/>
      <w:r w:rsidRPr="00AB1518">
        <w:rPr>
          <w:rFonts w:ascii="Arial" w:hAnsi="Arial" w:cs="Arial"/>
          <w:sz w:val="20"/>
          <w:szCs w:val="20"/>
        </w:rPr>
        <w:t xml:space="preserve">, že bol v omeškaní, vyžadujeme </w:t>
      </w:r>
      <w:proofErr w:type="spellStart"/>
      <w:r w:rsidRPr="00AB1518">
        <w:rPr>
          <w:rFonts w:ascii="Arial" w:hAnsi="Arial" w:cs="Arial"/>
          <w:sz w:val="20"/>
          <w:szCs w:val="20"/>
        </w:rPr>
        <w:t>uviesť</w:t>
      </w:r>
      <w:proofErr w:type="spellEnd"/>
      <w:r w:rsidRPr="00AB1518">
        <w:rPr>
          <w:rFonts w:ascii="Arial" w:hAnsi="Arial" w:cs="Arial"/>
          <w:sz w:val="20"/>
          <w:szCs w:val="20"/>
        </w:rPr>
        <w:t xml:space="preserve"> počet omeškaní za uvedené </w:t>
      </w:r>
      <w:proofErr w:type="spellStart"/>
      <w:r w:rsidRPr="00AB1518">
        <w:rPr>
          <w:rFonts w:ascii="Arial" w:hAnsi="Arial" w:cs="Arial"/>
          <w:sz w:val="20"/>
          <w:szCs w:val="20"/>
        </w:rPr>
        <w:t>obdobie</w:t>
      </w:r>
      <w:proofErr w:type="spellEnd"/>
      <w:r w:rsidRPr="00AB1518">
        <w:rPr>
          <w:rFonts w:ascii="Arial" w:hAnsi="Arial" w:cs="Arial"/>
          <w:sz w:val="20"/>
          <w:szCs w:val="20"/>
        </w:rPr>
        <w:t xml:space="preserve"> aj s </w:t>
      </w:r>
      <w:proofErr w:type="spellStart"/>
      <w:r w:rsidRPr="00AB1518">
        <w:rPr>
          <w:rFonts w:ascii="Arial" w:hAnsi="Arial" w:cs="Arial"/>
          <w:sz w:val="20"/>
          <w:szCs w:val="20"/>
        </w:rPr>
        <w:t>počtom</w:t>
      </w:r>
      <w:proofErr w:type="spellEnd"/>
      <w:r w:rsidRPr="00AB1518">
        <w:rPr>
          <w:rFonts w:ascii="Arial" w:hAnsi="Arial" w:cs="Arial"/>
          <w:sz w:val="20"/>
          <w:szCs w:val="20"/>
        </w:rPr>
        <w:t xml:space="preserve"> omeškaných dní </w:t>
      </w:r>
      <w:proofErr w:type="spellStart"/>
      <w:r w:rsidRPr="00AB1518">
        <w:rPr>
          <w:rFonts w:ascii="Arial" w:hAnsi="Arial" w:cs="Arial"/>
          <w:sz w:val="20"/>
          <w:szCs w:val="20"/>
        </w:rPr>
        <w:t>pre</w:t>
      </w:r>
      <w:proofErr w:type="spellEnd"/>
      <w:r w:rsidRPr="00AB1518">
        <w:rPr>
          <w:rFonts w:ascii="Arial" w:hAnsi="Arial" w:cs="Arial"/>
          <w:sz w:val="20"/>
          <w:szCs w:val="20"/>
        </w:rPr>
        <w:t xml:space="preserve"> každé jednotlivé </w:t>
      </w:r>
      <w:proofErr w:type="spellStart"/>
      <w:r w:rsidRPr="00AB1518">
        <w:rPr>
          <w:rFonts w:ascii="Arial" w:hAnsi="Arial" w:cs="Arial"/>
          <w:sz w:val="20"/>
          <w:szCs w:val="20"/>
        </w:rPr>
        <w:t>omeškanie</w:t>
      </w:r>
      <w:proofErr w:type="spellEnd"/>
      <w:r w:rsidRPr="00AB1518">
        <w:rPr>
          <w:rFonts w:ascii="Arial" w:hAnsi="Arial" w:cs="Arial"/>
          <w:sz w:val="20"/>
          <w:szCs w:val="20"/>
        </w:rPr>
        <w:t>.</w:t>
      </w:r>
    </w:p>
    <w:p w14:paraId="13C2604B" w14:textId="77777777" w:rsidR="00B21994" w:rsidRPr="00B21994" w:rsidRDefault="00B21994" w:rsidP="00AB1518">
      <w:pPr>
        <w:pStyle w:val="Odsekzoznamu"/>
        <w:rPr>
          <w:color w:val="1F497D"/>
        </w:rPr>
      </w:pPr>
    </w:p>
    <w:p w14:paraId="22F4C722" w14:textId="77777777" w:rsidR="00B21994" w:rsidRPr="00AB1518" w:rsidRDefault="00B21994" w:rsidP="00AB1518">
      <w:pPr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AB1518">
        <w:rPr>
          <w:rFonts w:ascii="Arial" w:hAnsi="Arial" w:cs="Arial"/>
          <w:b/>
          <w:sz w:val="20"/>
          <w:szCs w:val="20"/>
          <w:u w:val="single"/>
        </w:rPr>
        <w:t>Príloha</w:t>
      </w:r>
      <w:proofErr w:type="spellEnd"/>
      <w:r w:rsidRPr="00AB1518">
        <w:rPr>
          <w:rFonts w:ascii="Arial" w:hAnsi="Arial" w:cs="Arial"/>
          <w:b/>
          <w:sz w:val="20"/>
          <w:szCs w:val="20"/>
          <w:u w:val="single"/>
        </w:rPr>
        <w:t xml:space="preserve"> 38.</w:t>
      </w:r>
    </w:p>
    <w:p w14:paraId="23882B6F" w14:textId="77777777" w:rsidR="00B21994" w:rsidRPr="00AB1518" w:rsidRDefault="00B21994" w:rsidP="00AB1518">
      <w:pPr>
        <w:jc w:val="both"/>
        <w:rPr>
          <w:rFonts w:ascii="Arial" w:hAnsi="Arial" w:cs="Arial"/>
          <w:sz w:val="20"/>
          <w:szCs w:val="20"/>
        </w:rPr>
      </w:pPr>
      <w:r w:rsidRPr="00AB1518">
        <w:rPr>
          <w:rFonts w:ascii="Arial" w:hAnsi="Arial" w:cs="Arial"/>
          <w:sz w:val="20"/>
          <w:szCs w:val="20"/>
        </w:rPr>
        <w:t xml:space="preserve">Na </w:t>
      </w:r>
      <w:proofErr w:type="spellStart"/>
      <w:r w:rsidRPr="00AB1518">
        <w:rPr>
          <w:rFonts w:ascii="Arial" w:hAnsi="Arial" w:cs="Arial"/>
          <w:sz w:val="20"/>
          <w:szCs w:val="20"/>
        </w:rPr>
        <w:t>stránke</w:t>
      </w:r>
      <w:proofErr w:type="spellEnd"/>
      <w:r w:rsidRPr="00AB1518">
        <w:rPr>
          <w:rFonts w:ascii="Arial" w:hAnsi="Arial" w:cs="Arial"/>
          <w:sz w:val="20"/>
          <w:szCs w:val="20"/>
        </w:rPr>
        <w:t xml:space="preserve"> NBS je </w:t>
      </w:r>
      <w:proofErr w:type="spellStart"/>
      <w:r w:rsidRPr="00AB1518">
        <w:rPr>
          <w:rFonts w:ascii="Arial" w:hAnsi="Arial" w:cs="Arial"/>
          <w:sz w:val="20"/>
          <w:szCs w:val="20"/>
        </w:rPr>
        <w:t>formulár</w:t>
      </w:r>
      <w:proofErr w:type="spellEnd"/>
      <w:r w:rsidRPr="00AB1518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AB1518">
        <w:rPr>
          <w:rFonts w:ascii="Arial" w:hAnsi="Arial" w:cs="Arial"/>
          <w:sz w:val="20"/>
          <w:szCs w:val="20"/>
        </w:rPr>
        <w:t>žiadosť</w:t>
      </w:r>
      <w:proofErr w:type="spellEnd"/>
      <w:r w:rsidRPr="00AB1518">
        <w:rPr>
          <w:rFonts w:ascii="Arial" w:hAnsi="Arial" w:cs="Arial"/>
          <w:sz w:val="20"/>
          <w:szCs w:val="20"/>
        </w:rPr>
        <w:t xml:space="preserve"> o okamžitý výpis z </w:t>
      </w:r>
      <w:proofErr w:type="spellStart"/>
      <w:r w:rsidRPr="00AB1518">
        <w:rPr>
          <w:rFonts w:ascii="Arial" w:hAnsi="Arial" w:cs="Arial"/>
          <w:b/>
          <w:sz w:val="20"/>
          <w:szCs w:val="20"/>
        </w:rPr>
        <w:t>r</w:t>
      </w:r>
      <w:r w:rsidRPr="00AB1518">
        <w:rPr>
          <w:rFonts w:ascii="Arial" w:hAnsi="Arial" w:cs="Arial"/>
          <w:b/>
          <w:bCs/>
          <w:sz w:val="20"/>
          <w:szCs w:val="20"/>
        </w:rPr>
        <w:t>egistra</w:t>
      </w:r>
      <w:proofErr w:type="spellEnd"/>
      <w:r w:rsidRPr="00AB1518">
        <w:rPr>
          <w:rFonts w:ascii="Arial" w:hAnsi="Arial" w:cs="Arial"/>
          <w:b/>
          <w:bCs/>
          <w:sz w:val="20"/>
          <w:szCs w:val="20"/>
        </w:rPr>
        <w:t xml:space="preserve"> bankových </w:t>
      </w:r>
      <w:proofErr w:type="spellStart"/>
      <w:r w:rsidRPr="00AB1518">
        <w:rPr>
          <w:rFonts w:ascii="Arial" w:hAnsi="Arial" w:cs="Arial"/>
          <w:b/>
          <w:bCs/>
          <w:sz w:val="20"/>
          <w:szCs w:val="20"/>
        </w:rPr>
        <w:t>úverov</w:t>
      </w:r>
      <w:proofErr w:type="spellEnd"/>
      <w:r w:rsidRPr="00AB1518">
        <w:rPr>
          <w:rFonts w:ascii="Arial" w:hAnsi="Arial" w:cs="Arial"/>
          <w:b/>
          <w:bCs/>
          <w:sz w:val="20"/>
          <w:szCs w:val="20"/>
        </w:rPr>
        <w:t xml:space="preserve"> a záruk</w:t>
      </w:r>
      <w:r w:rsidRPr="00AB151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B1518">
        <w:rPr>
          <w:rFonts w:ascii="Arial" w:hAnsi="Arial" w:cs="Arial"/>
          <w:sz w:val="20"/>
          <w:szCs w:val="20"/>
        </w:rPr>
        <w:t>ktorý</w:t>
      </w:r>
      <w:proofErr w:type="spellEnd"/>
      <w:r w:rsidRPr="00AB1518">
        <w:rPr>
          <w:rFonts w:ascii="Arial" w:hAnsi="Arial" w:cs="Arial"/>
          <w:sz w:val="20"/>
          <w:szCs w:val="20"/>
        </w:rPr>
        <w:t xml:space="preserve"> si vytlačí </w:t>
      </w:r>
      <w:proofErr w:type="spellStart"/>
      <w:r w:rsidRPr="00AB1518">
        <w:rPr>
          <w:rFonts w:ascii="Arial" w:hAnsi="Arial" w:cs="Arial"/>
          <w:sz w:val="20"/>
          <w:szCs w:val="20"/>
        </w:rPr>
        <w:t>žiadateľ</w:t>
      </w:r>
      <w:proofErr w:type="spellEnd"/>
      <w:r w:rsidRPr="00AB1518">
        <w:rPr>
          <w:rFonts w:ascii="Arial" w:hAnsi="Arial" w:cs="Arial"/>
          <w:sz w:val="20"/>
          <w:szCs w:val="20"/>
        </w:rPr>
        <w:t xml:space="preserve"> a zašle do NBS.</w:t>
      </w:r>
    </w:p>
    <w:p w14:paraId="39F71120" w14:textId="77777777" w:rsidR="00B21994" w:rsidRPr="00AB1518" w:rsidRDefault="00B21994" w:rsidP="00AB1518">
      <w:pPr>
        <w:jc w:val="both"/>
        <w:rPr>
          <w:rFonts w:ascii="Arial" w:hAnsi="Arial" w:cs="Arial"/>
          <w:sz w:val="20"/>
          <w:szCs w:val="20"/>
        </w:rPr>
      </w:pPr>
      <w:r w:rsidRPr="00AB1518">
        <w:rPr>
          <w:rFonts w:ascii="Arial" w:hAnsi="Arial" w:cs="Arial"/>
          <w:sz w:val="20"/>
          <w:szCs w:val="20"/>
        </w:rPr>
        <w:t xml:space="preserve">Viď. </w:t>
      </w:r>
      <w:proofErr w:type="spellStart"/>
      <w:r w:rsidRPr="00AB1518">
        <w:rPr>
          <w:rFonts w:ascii="Arial" w:hAnsi="Arial" w:cs="Arial"/>
          <w:sz w:val="20"/>
          <w:szCs w:val="20"/>
        </w:rPr>
        <w:t>Opatrenie</w:t>
      </w:r>
      <w:proofErr w:type="spellEnd"/>
      <w:r w:rsidRPr="00AB1518">
        <w:rPr>
          <w:rFonts w:ascii="Arial" w:hAnsi="Arial" w:cs="Arial"/>
          <w:sz w:val="20"/>
          <w:szCs w:val="20"/>
        </w:rPr>
        <w:t xml:space="preserve"> NBS č. 1/2011 z 15. </w:t>
      </w:r>
      <w:proofErr w:type="spellStart"/>
      <w:r w:rsidRPr="00AB1518">
        <w:rPr>
          <w:rFonts w:ascii="Arial" w:hAnsi="Arial" w:cs="Arial"/>
          <w:sz w:val="20"/>
          <w:szCs w:val="20"/>
        </w:rPr>
        <w:t>marca</w:t>
      </w:r>
      <w:proofErr w:type="spellEnd"/>
      <w:r w:rsidRPr="00AB1518">
        <w:rPr>
          <w:rFonts w:ascii="Arial" w:hAnsi="Arial" w:cs="Arial"/>
          <w:sz w:val="20"/>
          <w:szCs w:val="20"/>
        </w:rPr>
        <w:t xml:space="preserve"> 2011 o </w:t>
      </w:r>
      <w:proofErr w:type="spellStart"/>
      <w:r w:rsidRPr="00AB1518">
        <w:rPr>
          <w:rFonts w:ascii="Arial" w:hAnsi="Arial" w:cs="Arial"/>
          <w:sz w:val="20"/>
          <w:szCs w:val="20"/>
        </w:rPr>
        <w:t>registri</w:t>
      </w:r>
      <w:proofErr w:type="spellEnd"/>
      <w:r w:rsidRPr="00AB1518">
        <w:rPr>
          <w:rFonts w:ascii="Arial" w:hAnsi="Arial" w:cs="Arial"/>
          <w:sz w:val="20"/>
          <w:szCs w:val="20"/>
        </w:rPr>
        <w:t xml:space="preserve"> bankových </w:t>
      </w:r>
      <w:proofErr w:type="spellStart"/>
      <w:r w:rsidRPr="00AB1518">
        <w:rPr>
          <w:rFonts w:ascii="Arial" w:hAnsi="Arial" w:cs="Arial"/>
          <w:sz w:val="20"/>
          <w:szCs w:val="20"/>
        </w:rPr>
        <w:t>úverov</w:t>
      </w:r>
      <w:proofErr w:type="spellEnd"/>
      <w:r w:rsidRPr="00AB1518">
        <w:rPr>
          <w:rFonts w:ascii="Arial" w:hAnsi="Arial" w:cs="Arial"/>
          <w:sz w:val="20"/>
          <w:szCs w:val="20"/>
        </w:rPr>
        <w:t xml:space="preserve"> a záruk (</w:t>
      </w:r>
      <w:proofErr w:type="spellStart"/>
      <w:r w:rsidRPr="00AB1518">
        <w:rPr>
          <w:rFonts w:ascii="Arial" w:hAnsi="Arial" w:cs="Arial"/>
          <w:sz w:val="20"/>
          <w:szCs w:val="20"/>
        </w:rPr>
        <w:t>oznámenie</w:t>
      </w:r>
      <w:proofErr w:type="spellEnd"/>
      <w:r w:rsidRPr="00AB1518">
        <w:rPr>
          <w:rFonts w:ascii="Arial" w:hAnsi="Arial" w:cs="Arial"/>
          <w:sz w:val="20"/>
          <w:szCs w:val="20"/>
        </w:rPr>
        <w:t xml:space="preserve"> č. </w:t>
      </w:r>
      <w:proofErr w:type="gramStart"/>
      <w:r w:rsidRPr="00AB1518">
        <w:rPr>
          <w:rFonts w:ascii="Arial" w:hAnsi="Arial" w:cs="Arial"/>
          <w:sz w:val="20"/>
          <w:szCs w:val="20"/>
        </w:rPr>
        <w:t xml:space="preserve">77/2011 </w:t>
      </w:r>
      <w:proofErr w:type="spellStart"/>
      <w:r w:rsidRPr="00AB1518">
        <w:rPr>
          <w:rFonts w:ascii="Arial" w:hAnsi="Arial" w:cs="Arial"/>
          <w:sz w:val="20"/>
          <w:szCs w:val="20"/>
        </w:rPr>
        <w:t>Z.z</w:t>
      </w:r>
      <w:proofErr w:type="spellEnd"/>
      <w:r w:rsidRPr="00AB1518">
        <w:rPr>
          <w:rFonts w:ascii="Arial" w:hAnsi="Arial" w:cs="Arial"/>
          <w:sz w:val="20"/>
          <w:szCs w:val="20"/>
        </w:rPr>
        <w:t>.) v </w:t>
      </w:r>
      <w:proofErr w:type="spellStart"/>
      <w:r w:rsidRPr="00AB1518">
        <w:rPr>
          <w:rFonts w:ascii="Arial" w:hAnsi="Arial" w:cs="Arial"/>
          <w:sz w:val="20"/>
          <w:szCs w:val="20"/>
        </w:rPr>
        <w:t>znení</w:t>
      </w:r>
      <w:proofErr w:type="spellEnd"/>
      <w:proofErr w:type="gramEnd"/>
      <w:r w:rsidRPr="00AB1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1518">
        <w:rPr>
          <w:rFonts w:ascii="Arial" w:hAnsi="Arial" w:cs="Arial"/>
          <w:sz w:val="20"/>
          <w:szCs w:val="20"/>
        </w:rPr>
        <w:t>zmien</w:t>
      </w:r>
      <w:proofErr w:type="spellEnd"/>
      <w:r w:rsidRPr="00AB1518">
        <w:rPr>
          <w:rFonts w:ascii="Arial" w:hAnsi="Arial" w:cs="Arial"/>
          <w:sz w:val="20"/>
          <w:szCs w:val="20"/>
        </w:rPr>
        <w:t xml:space="preserve"> a </w:t>
      </w:r>
      <w:proofErr w:type="spellStart"/>
      <w:r w:rsidRPr="00AB1518">
        <w:rPr>
          <w:rFonts w:ascii="Arial" w:hAnsi="Arial" w:cs="Arial"/>
          <w:sz w:val="20"/>
          <w:szCs w:val="20"/>
        </w:rPr>
        <w:t>doplnení</w:t>
      </w:r>
      <w:proofErr w:type="spellEnd"/>
      <w:r w:rsidRPr="00AB1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1518">
        <w:rPr>
          <w:rFonts w:ascii="Arial" w:hAnsi="Arial" w:cs="Arial"/>
          <w:sz w:val="20"/>
          <w:szCs w:val="20"/>
        </w:rPr>
        <w:t>podľa</w:t>
      </w:r>
      <w:proofErr w:type="spellEnd"/>
      <w:r w:rsidRPr="00AB1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1518">
        <w:rPr>
          <w:rFonts w:ascii="Arial" w:hAnsi="Arial" w:cs="Arial"/>
          <w:sz w:val="20"/>
          <w:szCs w:val="20"/>
        </w:rPr>
        <w:t>opatrenia</w:t>
      </w:r>
      <w:proofErr w:type="spellEnd"/>
      <w:r w:rsidRPr="00AB1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1518">
        <w:rPr>
          <w:rFonts w:ascii="Arial" w:hAnsi="Arial" w:cs="Arial"/>
          <w:sz w:val="20"/>
          <w:szCs w:val="20"/>
        </w:rPr>
        <w:t>Národnej</w:t>
      </w:r>
      <w:proofErr w:type="spellEnd"/>
      <w:r w:rsidRPr="00AB1518">
        <w:rPr>
          <w:rFonts w:ascii="Arial" w:hAnsi="Arial" w:cs="Arial"/>
          <w:sz w:val="20"/>
          <w:szCs w:val="20"/>
        </w:rPr>
        <w:t xml:space="preserve"> banky Slovenska č. 12/2011 z 8. </w:t>
      </w:r>
      <w:proofErr w:type="spellStart"/>
      <w:r w:rsidRPr="00AB1518">
        <w:rPr>
          <w:rFonts w:ascii="Arial" w:hAnsi="Arial" w:cs="Arial"/>
          <w:sz w:val="20"/>
          <w:szCs w:val="20"/>
        </w:rPr>
        <w:t>novembra</w:t>
      </w:r>
      <w:proofErr w:type="spellEnd"/>
      <w:r w:rsidRPr="00AB1518">
        <w:rPr>
          <w:rFonts w:ascii="Arial" w:hAnsi="Arial" w:cs="Arial"/>
          <w:sz w:val="20"/>
          <w:szCs w:val="20"/>
        </w:rPr>
        <w:t xml:space="preserve"> 2011 (</w:t>
      </w:r>
      <w:proofErr w:type="spellStart"/>
      <w:r w:rsidRPr="00AB1518">
        <w:rPr>
          <w:rFonts w:ascii="Arial" w:hAnsi="Arial" w:cs="Arial"/>
          <w:sz w:val="20"/>
          <w:szCs w:val="20"/>
        </w:rPr>
        <w:t>oznámenie</w:t>
      </w:r>
      <w:proofErr w:type="spellEnd"/>
      <w:r w:rsidRPr="00AB1518">
        <w:rPr>
          <w:rFonts w:ascii="Arial" w:hAnsi="Arial" w:cs="Arial"/>
          <w:sz w:val="20"/>
          <w:szCs w:val="20"/>
        </w:rPr>
        <w:t xml:space="preserve"> č. 413/2011 </w:t>
      </w:r>
      <w:proofErr w:type="spellStart"/>
      <w:r w:rsidRPr="00AB1518">
        <w:rPr>
          <w:rFonts w:ascii="Arial" w:hAnsi="Arial" w:cs="Arial"/>
          <w:sz w:val="20"/>
          <w:szCs w:val="20"/>
        </w:rPr>
        <w:t>Z.z</w:t>
      </w:r>
      <w:proofErr w:type="spellEnd"/>
      <w:r w:rsidRPr="00AB1518">
        <w:rPr>
          <w:rFonts w:ascii="Arial" w:hAnsi="Arial" w:cs="Arial"/>
          <w:sz w:val="20"/>
          <w:szCs w:val="20"/>
        </w:rPr>
        <w:t>.)</w:t>
      </w:r>
    </w:p>
    <w:p w14:paraId="1E7FE372" w14:textId="77777777" w:rsidR="00D43CC8" w:rsidRPr="00497837" w:rsidRDefault="00D43CC8" w:rsidP="00DC1E59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2B454BE1" w14:textId="77777777" w:rsidR="00DC1E59" w:rsidRPr="00497837" w:rsidRDefault="00DC1E59" w:rsidP="00DC1E59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497837">
        <w:rPr>
          <w:rFonts w:ascii="Arial" w:hAnsi="Arial" w:cs="Arial"/>
          <w:b/>
          <w:sz w:val="20"/>
          <w:szCs w:val="20"/>
          <w:u w:val="single"/>
          <w:lang w:val="sk-SK"/>
        </w:rPr>
        <w:t>Príloha 40</w:t>
      </w:r>
      <w:r w:rsidR="00803D03" w:rsidRPr="00497837">
        <w:rPr>
          <w:rFonts w:ascii="Arial" w:hAnsi="Arial" w:cs="Arial"/>
          <w:b/>
          <w:sz w:val="20"/>
          <w:szCs w:val="20"/>
          <w:u w:val="single"/>
          <w:lang w:val="sk-SK"/>
        </w:rPr>
        <w:t>.</w:t>
      </w:r>
    </w:p>
    <w:p w14:paraId="1C7CCACF" w14:textId="191ADD18" w:rsidR="00146482" w:rsidRPr="00A63CB9" w:rsidRDefault="00146482" w:rsidP="00DC1E59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>Navrhované zabezpečenie bude slúžiť na zabezpečenie úveru počas celej doby splatnosti úveru. Z uvádzaných možností si žiadateľ môže vybrať akúkoľvek možnosť zabezpečenia, prípadne ich kombináciu tak, aby bolo zabezpečené krytie úveru vo výške 1,</w:t>
      </w:r>
      <w:r w:rsidR="00FA1097" w:rsidRPr="00497837">
        <w:rPr>
          <w:rFonts w:ascii="Arial" w:hAnsi="Arial" w:cs="Arial"/>
          <w:sz w:val="20"/>
          <w:szCs w:val="20"/>
          <w:lang w:val="sk-SK"/>
        </w:rPr>
        <w:t>3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 násobku požadovaného úveru.</w:t>
      </w:r>
      <w:r w:rsidR="006D0326">
        <w:rPr>
          <w:rFonts w:ascii="Arial" w:hAnsi="Arial" w:cs="Arial"/>
          <w:sz w:val="20"/>
          <w:szCs w:val="20"/>
          <w:lang w:val="sk-SK"/>
        </w:rPr>
        <w:t xml:space="preserve"> </w:t>
      </w:r>
      <w:r w:rsidR="006D0326" w:rsidRPr="00A63CB9">
        <w:rPr>
          <w:rFonts w:ascii="Arial" w:hAnsi="Arial" w:cs="Arial"/>
          <w:b/>
          <w:sz w:val="20"/>
          <w:szCs w:val="20"/>
          <w:lang w:val="sk-SK"/>
        </w:rPr>
        <w:t xml:space="preserve">V prípade, že tými istými nehnuteľnosťami </w:t>
      </w:r>
      <w:r w:rsidR="00BD3752" w:rsidRPr="00A63CB9">
        <w:rPr>
          <w:rFonts w:ascii="Arial" w:hAnsi="Arial" w:cs="Arial"/>
          <w:b/>
          <w:sz w:val="20"/>
          <w:szCs w:val="20"/>
          <w:lang w:val="sk-SK"/>
        </w:rPr>
        <w:t xml:space="preserve">bude </w:t>
      </w:r>
      <w:r w:rsidR="006D0326" w:rsidRPr="00A63CB9">
        <w:rPr>
          <w:rFonts w:ascii="Arial" w:hAnsi="Arial" w:cs="Arial"/>
          <w:b/>
          <w:sz w:val="20"/>
          <w:szCs w:val="20"/>
          <w:lang w:val="sk-SK"/>
        </w:rPr>
        <w:t>zabezpečený aj úver na obstaranie nájomných bytov</w:t>
      </w:r>
      <w:r w:rsidR="00BD45EA">
        <w:rPr>
          <w:rFonts w:ascii="Arial" w:hAnsi="Arial" w:cs="Arial"/>
          <w:b/>
          <w:sz w:val="20"/>
          <w:szCs w:val="20"/>
          <w:lang w:val="sk-SK"/>
        </w:rPr>
        <w:t>, resp. úver na kúpu pozemku</w:t>
      </w:r>
      <w:r w:rsidR="007B7CA5">
        <w:rPr>
          <w:rFonts w:ascii="Arial" w:hAnsi="Arial" w:cs="Arial"/>
          <w:b/>
          <w:sz w:val="20"/>
          <w:szCs w:val="20"/>
          <w:lang w:val="sk-SK"/>
        </w:rPr>
        <w:t xml:space="preserve">, </w:t>
      </w:r>
      <w:r w:rsidR="006D0326" w:rsidRPr="00A63CB9">
        <w:rPr>
          <w:rFonts w:ascii="Arial" w:hAnsi="Arial" w:cs="Arial"/>
          <w:b/>
          <w:sz w:val="20"/>
          <w:szCs w:val="20"/>
          <w:lang w:val="sk-SK"/>
        </w:rPr>
        <w:t xml:space="preserve">zabezpečenie musí byť min. vo výške 1,3 násobku </w:t>
      </w:r>
      <w:r w:rsidR="00BD45EA">
        <w:rPr>
          <w:rFonts w:ascii="Arial" w:hAnsi="Arial" w:cs="Arial"/>
          <w:b/>
          <w:sz w:val="20"/>
          <w:szCs w:val="20"/>
          <w:lang w:val="sk-SK"/>
        </w:rPr>
        <w:t>všetkých</w:t>
      </w:r>
      <w:r w:rsidR="00BD45EA" w:rsidRPr="00A63CB9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="006D0326" w:rsidRPr="00A63CB9">
        <w:rPr>
          <w:rFonts w:ascii="Arial" w:hAnsi="Arial" w:cs="Arial"/>
          <w:b/>
          <w:sz w:val="20"/>
          <w:szCs w:val="20"/>
          <w:lang w:val="sk-SK"/>
        </w:rPr>
        <w:t>úverov.</w:t>
      </w:r>
    </w:p>
    <w:p w14:paraId="7A7D3964" w14:textId="77777777" w:rsidR="009513A4" w:rsidRPr="00A63CB9" w:rsidRDefault="009513A4" w:rsidP="00DC1E59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sk-SK"/>
        </w:rPr>
      </w:pPr>
    </w:p>
    <w:p w14:paraId="310FBB7F" w14:textId="77777777" w:rsidR="00DC1E59" w:rsidRPr="00497837" w:rsidRDefault="00DC1E59" w:rsidP="00C30C1A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497837">
        <w:rPr>
          <w:rFonts w:ascii="Arial" w:hAnsi="Arial" w:cs="Arial"/>
          <w:b/>
          <w:sz w:val="20"/>
          <w:szCs w:val="20"/>
          <w:u w:val="single"/>
          <w:lang w:val="sk-SK"/>
        </w:rPr>
        <w:t>Zabezpečenie záväzku nehnuteľnosťou:</w:t>
      </w:r>
    </w:p>
    <w:p w14:paraId="4398CEE1" w14:textId="77777777" w:rsidR="00A8343B" w:rsidRPr="00497837" w:rsidRDefault="00A8343B" w:rsidP="003921ED">
      <w:pPr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  <w:u w:val="single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 xml:space="preserve">-      </w:t>
      </w:r>
      <w:r w:rsidRPr="00497837">
        <w:rPr>
          <w:rFonts w:ascii="Arial" w:hAnsi="Arial" w:cs="Arial"/>
          <w:sz w:val="20"/>
          <w:szCs w:val="20"/>
          <w:u w:val="single"/>
          <w:lang w:val="sk-SK"/>
        </w:rPr>
        <w:t>zabezpečenie nehnuteľnosťou – pozemk</w:t>
      </w:r>
      <w:r w:rsidR="003921ED" w:rsidRPr="00497837">
        <w:rPr>
          <w:rFonts w:ascii="Arial" w:hAnsi="Arial" w:cs="Arial"/>
          <w:sz w:val="20"/>
          <w:szCs w:val="20"/>
          <w:u w:val="single"/>
          <w:lang w:val="sk-SK"/>
        </w:rPr>
        <w:t>o</w:t>
      </w:r>
      <w:r w:rsidRPr="00497837">
        <w:rPr>
          <w:rFonts w:ascii="Arial" w:hAnsi="Arial" w:cs="Arial"/>
          <w:sz w:val="20"/>
          <w:szCs w:val="20"/>
          <w:u w:val="single"/>
          <w:lang w:val="sk-SK"/>
        </w:rPr>
        <w:t xml:space="preserve">m </w:t>
      </w:r>
      <w:r w:rsidR="003921ED" w:rsidRPr="00497837">
        <w:rPr>
          <w:rFonts w:ascii="Arial" w:hAnsi="Arial" w:cs="Arial"/>
          <w:sz w:val="20"/>
          <w:szCs w:val="20"/>
          <w:u w:val="single"/>
          <w:lang w:val="sk-SK"/>
        </w:rPr>
        <w:t xml:space="preserve">(pozemkami) </w:t>
      </w:r>
      <w:r w:rsidRPr="00497837">
        <w:rPr>
          <w:rFonts w:ascii="Arial" w:hAnsi="Arial" w:cs="Arial"/>
          <w:sz w:val="20"/>
          <w:szCs w:val="20"/>
          <w:u w:val="single"/>
          <w:lang w:val="sk-SK"/>
        </w:rPr>
        <w:t>na ktor</w:t>
      </w:r>
      <w:r w:rsidR="003921ED" w:rsidRPr="00497837">
        <w:rPr>
          <w:rFonts w:ascii="Arial" w:hAnsi="Arial" w:cs="Arial"/>
          <w:sz w:val="20"/>
          <w:szCs w:val="20"/>
          <w:u w:val="single"/>
          <w:lang w:val="sk-SK"/>
        </w:rPr>
        <w:t>om</w:t>
      </w:r>
      <w:r w:rsidRPr="00497837">
        <w:rPr>
          <w:rFonts w:ascii="Arial" w:hAnsi="Arial" w:cs="Arial"/>
          <w:sz w:val="20"/>
          <w:szCs w:val="20"/>
          <w:u w:val="single"/>
          <w:lang w:val="sk-SK"/>
        </w:rPr>
        <w:t xml:space="preserve"> sa vybuduje technická vybavenosť</w:t>
      </w:r>
    </w:p>
    <w:p w14:paraId="58455C1D" w14:textId="77777777" w:rsidR="00803D03" w:rsidRPr="00497837" w:rsidRDefault="009D5FB1" w:rsidP="00C30C1A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>N</w:t>
      </w:r>
      <w:r w:rsidR="00803D03" w:rsidRPr="00497837">
        <w:rPr>
          <w:rFonts w:ascii="Arial" w:hAnsi="Arial" w:cs="Arial"/>
          <w:sz w:val="20"/>
          <w:szCs w:val="20"/>
          <w:lang w:val="sk-SK"/>
        </w:rPr>
        <w:t xml:space="preserve">a zabezpečenie úveru 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je možné akceptovať </w:t>
      </w:r>
      <w:r w:rsidR="00803D03" w:rsidRPr="00497837">
        <w:rPr>
          <w:rFonts w:ascii="Arial" w:hAnsi="Arial" w:cs="Arial"/>
          <w:sz w:val="20"/>
          <w:szCs w:val="20"/>
          <w:lang w:val="sk-SK"/>
        </w:rPr>
        <w:t>len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 pozemok, ktorý je na liste vlastníctva zapísaný ako druh pozemku </w:t>
      </w:r>
      <w:r w:rsidRPr="00497837">
        <w:rPr>
          <w:rFonts w:ascii="Arial" w:hAnsi="Arial" w:cs="Arial"/>
          <w:b/>
          <w:sz w:val="20"/>
          <w:szCs w:val="20"/>
          <w:lang w:val="sk-SK"/>
        </w:rPr>
        <w:t>zastavané plochy a nádvoria.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 </w:t>
      </w:r>
      <w:r w:rsidR="009513A4" w:rsidRPr="00497837">
        <w:rPr>
          <w:rFonts w:ascii="Arial" w:hAnsi="Arial" w:cs="Arial"/>
          <w:sz w:val="20"/>
          <w:szCs w:val="20"/>
          <w:lang w:val="sk-SK"/>
        </w:rPr>
        <w:t>Ak sú na pozemkoch postavené nejaké stavby, súčasťou zabezpečenia musia byť</w:t>
      </w:r>
      <w:r w:rsidR="009513A4" w:rsidRPr="00497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13A4" w:rsidRPr="00497837">
        <w:rPr>
          <w:rFonts w:ascii="Arial" w:hAnsi="Arial" w:cs="Arial"/>
          <w:sz w:val="20"/>
          <w:szCs w:val="20"/>
        </w:rPr>
        <w:t>všetky</w:t>
      </w:r>
      <w:proofErr w:type="spellEnd"/>
      <w:r w:rsidR="009513A4" w:rsidRPr="00497837">
        <w:rPr>
          <w:rFonts w:ascii="Arial" w:hAnsi="Arial" w:cs="Arial"/>
          <w:sz w:val="20"/>
          <w:szCs w:val="20"/>
        </w:rPr>
        <w:t xml:space="preserve"> stavby na </w:t>
      </w:r>
      <w:proofErr w:type="spellStart"/>
      <w:r w:rsidR="009513A4" w:rsidRPr="00497837">
        <w:rPr>
          <w:rFonts w:ascii="Arial" w:hAnsi="Arial" w:cs="Arial"/>
          <w:sz w:val="20"/>
          <w:szCs w:val="20"/>
        </w:rPr>
        <w:t>predmetných</w:t>
      </w:r>
      <w:proofErr w:type="spellEnd"/>
      <w:r w:rsidR="009513A4" w:rsidRPr="00497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13A4" w:rsidRPr="00497837">
        <w:rPr>
          <w:rFonts w:ascii="Arial" w:hAnsi="Arial" w:cs="Arial"/>
          <w:sz w:val="20"/>
          <w:szCs w:val="20"/>
        </w:rPr>
        <w:t>pozemkoch</w:t>
      </w:r>
      <w:proofErr w:type="spellEnd"/>
      <w:r w:rsidR="009513A4" w:rsidRPr="00497837">
        <w:rPr>
          <w:rFonts w:ascii="Arial" w:hAnsi="Arial" w:cs="Arial"/>
          <w:sz w:val="20"/>
          <w:szCs w:val="20"/>
        </w:rPr>
        <w:t>.</w:t>
      </w:r>
    </w:p>
    <w:p w14:paraId="77EB9E39" w14:textId="77777777" w:rsidR="00C235F4" w:rsidRPr="00497837" w:rsidRDefault="00C235F4" w:rsidP="00C30C1A">
      <w:pPr>
        <w:numPr>
          <w:ilvl w:val="1"/>
          <w:numId w:val="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 xml:space="preserve">výpis z listu vlastníctva k predmetu záložného práva (maximálne 3 mesiace starý)  osvedčujúci vlastníctvo k predmetnej nehnuteľnosti </w:t>
      </w:r>
      <w:r w:rsidR="003921ED" w:rsidRPr="00497837">
        <w:rPr>
          <w:rFonts w:ascii="Arial" w:hAnsi="Arial" w:cs="Arial"/>
          <w:sz w:val="20"/>
          <w:szCs w:val="20"/>
          <w:lang w:val="sk-SK"/>
        </w:rPr>
        <w:t>- pozemku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  </w:t>
      </w:r>
    </w:p>
    <w:p w14:paraId="2521DACF" w14:textId="77777777" w:rsidR="00C235F4" w:rsidRPr="00497837" w:rsidRDefault="00C235F4" w:rsidP="00C30C1A">
      <w:pPr>
        <w:numPr>
          <w:ilvl w:val="1"/>
          <w:numId w:val="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>aktuálny znalecký posudok (maximálne 3 mesiace starý) - hodnota nehnuteľnosti - pozemku v znaleckom posudku musí byť vo výške min.1,3 násobku požadovaného úveru</w:t>
      </w:r>
    </w:p>
    <w:p w14:paraId="1ED3F278" w14:textId="77777777" w:rsidR="00C235F4" w:rsidRPr="00497837" w:rsidRDefault="00C235F4" w:rsidP="00C30C1A">
      <w:pPr>
        <w:numPr>
          <w:ilvl w:val="1"/>
          <w:numId w:val="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>overené čestné prehlásenie, v ktorom dáva vlastník nehnuteľnosti - pozemku k dispozícii predmetnú nehnuteľnosť dlžníkovi na zabezpečenie záväzku voči ŠFRB, tzn. súhlas vlastníka, prípadne spoluvlastníkov nehnuteľnosti so zriadením záložného pr</w:t>
      </w:r>
      <w:r w:rsidR="009513A4" w:rsidRPr="00497837">
        <w:rPr>
          <w:rFonts w:ascii="Arial" w:hAnsi="Arial" w:cs="Arial"/>
          <w:sz w:val="20"/>
          <w:szCs w:val="20"/>
          <w:lang w:val="sk-SK"/>
        </w:rPr>
        <w:t xml:space="preserve">áva v prospech ŠFRB ako </w:t>
      </w:r>
      <w:proofErr w:type="spellStart"/>
      <w:r w:rsidR="009513A4" w:rsidRPr="00497837">
        <w:rPr>
          <w:rFonts w:ascii="Arial" w:hAnsi="Arial" w:cs="Arial"/>
          <w:sz w:val="20"/>
          <w:szCs w:val="20"/>
          <w:lang w:val="sk-SK"/>
        </w:rPr>
        <w:t>jedniného</w:t>
      </w:r>
      <w:proofErr w:type="spellEnd"/>
      <w:r w:rsidR="009513A4" w:rsidRPr="00497837">
        <w:rPr>
          <w:rFonts w:ascii="Arial" w:hAnsi="Arial" w:cs="Arial"/>
          <w:sz w:val="20"/>
          <w:szCs w:val="20"/>
          <w:lang w:val="sk-SK"/>
        </w:rPr>
        <w:t xml:space="preserve"> záložného veriteľa (dokladovať v prípade, ak je pozemok vo vlastníctve inej osoby ako žiadateľa)</w:t>
      </w:r>
    </w:p>
    <w:p w14:paraId="4409B312" w14:textId="77777777" w:rsidR="00A8343B" w:rsidRPr="00497837" w:rsidRDefault="00A8343B" w:rsidP="00C30C1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val="sk-SK"/>
        </w:rPr>
      </w:pPr>
    </w:p>
    <w:p w14:paraId="43278C56" w14:textId="77777777" w:rsidR="00DC1E59" w:rsidRPr="00497837" w:rsidRDefault="00DC1E59" w:rsidP="00C30C1A">
      <w:pPr>
        <w:numPr>
          <w:ilvl w:val="0"/>
          <w:numId w:val="7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  <w:u w:val="single"/>
          <w:lang w:val="sk-SK"/>
        </w:rPr>
      </w:pPr>
      <w:r w:rsidRPr="00497837">
        <w:rPr>
          <w:rFonts w:ascii="Arial" w:hAnsi="Arial" w:cs="Arial"/>
          <w:sz w:val="20"/>
          <w:szCs w:val="20"/>
          <w:u w:val="single"/>
          <w:lang w:val="sk-SK"/>
        </w:rPr>
        <w:t xml:space="preserve">zabezpečenie nehnuteľnosťou vo vlastníctve </w:t>
      </w:r>
      <w:r w:rsidRPr="00497837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 </w:t>
      </w:r>
      <w:r w:rsidR="008275E7" w:rsidRPr="00497837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žiadateľa </w:t>
      </w:r>
      <w:r w:rsidRPr="00497837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  </w:t>
      </w:r>
    </w:p>
    <w:p w14:paraId="5F3F8E11" w14:textId="0D423EB4" w:rsidR="00AB540F" w:rsidRPr="00497837" w:rsidRDefault="00554253" w:rsidP="00C30C1A">
      <w:pPr>
        <w:numPr>
          <w:ilvl w:val="1"/>
          <w:numId w:val="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 xml:space="preserve">výpis z </w:t>
      </w:r>
      <w:r w:rsidR="00DC1E59" w:rsidRPr="00497837">
        <w:rPr>
          <w:rFonts w:ascii="Arial" w:hAnsi="Arial" w:cs="Arial"/>
          <w:sz w:val="20"/>
          <w:szCs w:val="20"/>
          <w:lang w:val="sk-SK"/>
        </w:rPr>
        <w:t>list</w:t>
      </w:r>
      <w:r w:rsidRPr="00497837">
        <w:rPr>
          <w:rFonts w:ascii="Arial" w:hAnsi="Arial" w:cs="Arial"/>
          <w:sz w:val="20"/>
          <w:szCs w:val="20"/>
          <w:lang w:val="sk-SK"/>
        </w:rPr>
        <w:t>u</w:t>
      </w:r>
      <w:r w:rsidR="00DC1E59" w:rsidRPr="00497837">
        <w:rPr>
          <w:rFonts w:ascii="Arial" w:hAnsi="Arial" w:cs="Arial"/>
          <w:sz w:val="20"/>
          <w:szCs w:val="20"/>
          <w:lang w:val="sk-SK"/>
        </w:rPr>
        <w:t xml:space="preserve"> vlastníctva k predmetu záložného práva</w:t>
      </w:r>
      <w:r w:rsidR="00992058" w:rsidRPr="00497837">
        <w:rPr>
          <w:rFonts w:ascii="Arial" w:hAnsi="Arial" w:cs="Arial"/>
          <w:sz w:val="20"/>
          <w:szCs w:val="20"/>
          <w:lang w:val="sk-SK"/>
        </w:rPr>
        <w:t xml:space="preserve"> (maximálne 3 mesiace starý) </w:t>
      </w:r>
      <w:r w:rsidR="00DC1E59" w:rsidRPr="00497837">
        <w:rPr>
          <w:rFonts w:ascii="Arial" w:hAnsi="Arial" w:cs="Arial"/>
          <w:sz w:val="20"/>
          <w:szCs w:val="20"/>
          <w:lang w:val="sk-SK"/>
        </w:rPr>
        <w:t>osvedčujúci vlastníctvo k predmetnej nehnuteľnosti vrátane pozemku pod nehnuteľnosťou</w:t>
      </w:r>
      <w:r w:rsidR="00BD45EA">
        <w:rPr>
          <w:rFonts w:ascii="Arial" w:hAnsi="Arial" w:cs="Arial"/>
          <w:sz w:val="20"/>
          <w:szCs w:val="20"/>
          <w:lang w:val="sk-SK"/>
        </w:rPr>
        <w:t xml:space="preserve"> </w:t>
      </w:r>
      <w:r w:rsidR="00BD45EA" w:rsidRPr="00770BEA">
        <w:rPr>
          <w:rFonts w:ascii="Arial" w:hAnsi="Arial" w:cs="Arial"/>
          <w:sz w:val="20"/>
          <w:szCs w:val="20"/>
          <w:lang w:val="sk-SK"/>
        </w:rPr>
        <w:t xml:space="preserve">spolu </w:t>
      </w:r>
      <w:r w:rsidR="00BD45EA" w:rsidRPr="00CC37F8">
        <w:rPr>
          <w:rFonts w:ascii="Arial" w:hAnsi="Arial" w:cs="Arial"/>
          <w:sz w:val="20"/>
          <w:szCs w:val="20"/>
          <w:lang w:val="sk-SK"/>
        </w:rPr>
        <w:t>s</w:t>
      </w:r>
      <w:r w:rsidR="00BD45EA">
        <w:rPr>
          <w:rFonts w:ascii="Arial" w:hAnsi="Arial" w:cs="Arial"/>
          <w:sz w:val="20"/>
          <w:szCs w:val="20"/>
          <w:lang w:val="sk-SK"/>
        </w:rPr>
        <w:t xml:space="preserve"> priľahlým pozemkom zabezpečujúcim prístup k verejnej komunikácii, </w:t>
      </w:r>
      <w:r w:rsidR="00BD45EA" w:rsidRPr="00474A07">
        <w:rPr>
          <w:rFonts w:ascii="Arial" w:hAnsi="Arial" w:cs="Arial"/>
          <w:sz w:val="20"/>
          <w:szCs w:val="20"/>
          <w:lang w:val="sk-SK"/>
        </w:rPr>
        <w:t>bez tiarch</w:t>
      </w:r>
      <w:r w:rsidR="00DC1E59" w:rsidRPr="00497837">
        <w:rPr>
          <w:rFonts w:ascii="Arial" w:hAnsi="Arial" w:cs="Arial"/>
          <w:sz w:val="20"/>
          <w:szCs w:val="20"/>
          <w:lang w:val="sk-SK"/>
        </w:rPr>
        <w:t xml:space="preserve"> </w:t>
      </w:r>
      <w:r w:rsidR="008275E7" w:rsidRPr="00497837">
        <w:rPr>
          <w:rFonts w:ascii="Arial" w:hAnsi="Arial" w:cs="Arial"/>
          <w:sz w:val="20"/>
          <w:szCs w:val="20"/>
          <w:lang w:val="sk-SK"/>
        </w:rPr>
        <w:t> </w:t>
      </w:r>
    </w:p>
    <w:p w14:paraId="6004716F" w14:textId="77777777" w:rsidR="00FE7468" w:rsidRPr="00497837" w:rsidRDefault="00DC1E59" w:rsidP="00C30C1A">
      <w:pPr>
        <w:numPr>
          <w:ilvl w:val="1"/>
          <w:numId w:val="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>aktuálny znalecký posudok (maximálne 3 mesiace starý)</w:t>
      </w:r>
      <w:r w:rsidR="00FE7468" w:rsidRPr="00497837">
        <w:rPr>
          <w:rFonts w:ascii="Arial" w:hAnsi="Arial" w:cs="Arial"/>
          <w:sz w:val="20"/>
          <w:szCs w:val="20"/>
          <w:lang w:val="sk-SK"/>
        </w:rPr>
        <w:t xml:space="preserve"> - hodnota nehnuteľnosti v znaleckom posudku musí byť vo výške min.1,3 násobku požadovaného úveru</w:t>
      </w:r>
    </w:p>
    <w:p w14:paraId="25809335" w14:textId="77777777" w:rsidR="008275E7" w:rsidRPr="00497837" w:rsidRDefault="008275E7" w:rsidP="00C30C1A">
      <w:pPr>
        <w:numPr>
          <w:ilvl w:val="1"/>
          <w:numId w:val="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 xml:space="preserve">overené čestné prehlásenie, na základe ktorého dáva vlastník priľahlých pozemkov zabezpečujúcich prístup k verejnej komunikácii súhlas so </w:t>
      </w:r>
      <w:proofErr w:type="spellStart"/>
      <w:r w:rsidRPr="00497837">
        <w:rPr>
          <w:rFonts w:ascii="Arial" w:hAnsi="Arial" w:cs="Arial"/>
          <w:sz w:val="20"/>
          <w:szCs w:val="20"/>
        </w:rPr>
        <w:t>zriadením</w:t>
      </w:r>
      <w:proofErr w:type="spellEnd"/>
      <w:r w:rsidRPr="004978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837">
        <w:rPr>
          <w:rFonts w:ascii="Arial" w:hAnsi="Arial" w:cs="Arial"/>
          <w:sz w:val="20"/>
          <w:szCs w:val="20"/>
        </w:rPr>
        <w:t>vecného</w:t>
      </w:r>
      <w:proofErr w:type="spellEnd"/>
      <w:r w:rsidRPr="004978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837">
        <w:rPr>
          <w:rFonts w:ascii="Arial" w:hAnsi="Arial" w:cs="Arial"/>
          <w:sz w:val="20"/>
          <w:szCs w:val="20"/>
        </w:rPr>
        <w:t>bremena</w:t>
      </w:r>
      <w:proofErr w:type="spellEnd"/>
      <w:r w:rsidRPr="00497837">
        <w:rPr>
          <w:rFonts w:ascii="Arial" w:hAnsi="Arial" w:cs="Arial"/>
          <w:sz w:val="20"/>
          <w:szCs w:val="20"/>
        </w:rPr>
        <w:t xml:space="preserve"> práva </w:t>
      </w:r>
      <w:proofErr w:type="spellStart"/>
      <w:r w:rsidRPr="00497837">
        <w:rPr>
          <w:rFonts w:ascii="Arial" w:hAnsi="Arial" w:cs="Arial"/>
          <w:sz w:val="20"/>
          <w:szCs w:val="20"/>
        </w:rPr>
        <w:t>prechodu</w:t>
      </w:r>
      <w:proofErr w:type="spellEnd"/>
      <w:r w:rsidRPr="00497837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497837">
        <w:rPr>
          <w:rFonts w:ascii="Arial" w:hAnsi="Arial" w:cs="Arial"/>
          <w:sz w:val="20"/>
          <w:szCs w:val="20"/>
        </w:rPr>
        <w:t>prejazdu</w:t>
      </w:r>
      <w:proofErr w:type="spellEnd"/>
      <w:r w:rsidRPr="00497837">
        <w:rPr>
          <w:rFonts w:ascii="Arial" w:hAnsi="Arial" w:cs="Arial"/>
          <w:sz w:val="20"/>
          <w:szCs w:val="20"/>
        </w:rPr>
        <w:t xml:space="preserve"> „in </w:t>
      </w:r>
      <w:proofErr w:type="spellStart"/>
      <w:r w:rsidRPr="00497837">
        <w:rPr>
          <w:rFonts w:ascii="Arial" w:hAnsi="Arial" w:cs="Arial"/>
          <w:sz w:val="20"/>
          <w:szCs w:val="20"/>
        </w:rPr>
        <w:t>rem</w:t>
      </w:r>
      <w:proofErr w:type="spellEnd"/>
      <w:r w:rsidRPr="00497837">
        <w:rPr>
          <w:rFonts w:ascii="Arial" w:hAnsi="Arial" w:cs="Arial"/>
          <w:sz w:val="20"/>
          <w:szCs w:val="20"/>
        </w:rPr>
        <w:t xml:space="preserve">“ na </w:t>
      </w:r>
      <w:proofErr w:type="spellStart"/>
      <w:r w:rsidRPr="00497837">
        <w:rPr>
          <w:rFonts w:ascii="Arial" w:hAnsi="Arial" w:cs="Arial"/>
          <w:sz w:val="20"/>
          <w:szCs w:val="20"/>
        </w:rPr>
        <w:t>týchto</w:t>
      </w:r>
      <w:proofErr w:type="spellEnd"/>
      <w:r w:rsidRPr="004978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837">
        <w:rPr>
          <w:rFonts w:ascii="Arial" w:hAnsi="Arial" w:cs="Arial"/>
          <w:sz w:val="20"/>
          <w:szCs w:val="20"/>
        </w:rPr>
        <w:t>pozemkoch</w:t>
      </w:r>
      <w:proofErr w:type="spellEnd"/>
      <w:r w:rsidRPr="00497837">
        <w:rPr>
          <w:rFonts w:ascii="Arial" w:hAnsi="Arial" w:cs="Arial"/>
          <w:sz w:val="20"/>
          <w:szCs w:val="20"/>
        </w:rPr>
        <w:t xml:space="preserve">, a to </w:t>
      </w:r>
      <w:proofErr w:type="spellStart"/>
      <w:r w:rsidRPr="00497837">
        <w:rPr>
          <w:rFonts w:ascii="Arial" w:hAnsi="Arial" w:cs="Arial"/>
          <w:sz w:val="20"/>
          <w:szCs w:val="20"/>
        </w:rPr>
        <w:t>ešte</w:t>
      </w:r>
      <w:proofErr w:type="spellEnd"/>
      <w:r w:rsidRPr="004978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837">
        <w:rPr>
          <w:rFonts w:ascii="Arial" w:hAnsi="Arial" w:cs="Arial"/>
          <w:sz w:val="20"/>
          <w:szCs w:val="20"/>
        </w:rPr>
        <w:t>pred</w:t>
      </w:r>
      <w:proofErr w:type="spellEnd"/>
      <w:r w:rsidRPr="004978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837">
        <w:rPr>
          <w:rFonts w:ascii="Arial" w:hAnsi="Arial" w:cs="Arial"/>
          <w:sz w:val="20"/>
          <w:szCs w:val="20"/>
        </w:rPr>
        <w:t>termínom</w:t>
      </w:r>
      <w:proofErr w:type="spellEnd"/>
      <w:r w:rsidRPr="004978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837">
        <w:rPr>
          <w:rFonts w:ascii="Arial" w:hAnsi="Arial" w:cs="Arial"/>
          <w:sz w:val="20"/>
          <w:szCs w:val="20"/>
        </w:rPr>
        <w:t>otvorenia</w:t>
      </w:r>
      <w:proofErr w:type="spellEnd"/>
      <w:r w:rsidRPr="004978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837">
        <w:rPr>
          <w:rFonts w:ascii="Arial" w:hAnsi="Arial" w:cs="Arial"/>
          <w:sz w:val="20"/>
          <w:szCs w:val="20"/>
        </w:rPr>
        <w:t>čerpacieho</w:t>
      </w:r>
      <w:proofErr w:type="spellEnd"/>
      <w:r w:rsidRPr="00497837">
        <w:rPr>
          <w:rFonts w:ascii="Arial" w:hAnsi="Arial" w:cs="Arial"/>
          <w:sz w:val="20"/>
          <w:szCs w:val="20"/>
        </w:rPr>
        <w:t xml:space="preserve"> účtu v ŠFRB (v </w:t>
      </w:r>
      <w:proofErr w:type="spellStart"/>
      <w:r w:rsidRPr="00497837">
        <w:rPr>
          <w:rFonts w:ascii="Arial" w:hAnsi="Arial" w:cs="Arial"/>
          <w:sz w:val="20"/>
          <w:szCs w:val="20"/>
        </w:rPr>
        <w:t>prípade</w:t>
      </w:r>
      <w:proofErr w:type="spellEnd"/>
      <w:r w:rsidRPr="0049783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773E2" w:rsidRPr="00497837">
        <w:rPr>
          <w:rFonts w:ascii="Arial" w:hAnsi="Arial" w:cs="Arial"/>
          <w:sz w:val="20"/>
          <w:szCs w:val="20"/>
        </w:rPr>
        <w:t>ak</w:t>
      </w:r>
      <w:proofErr w:type="spellEnd"/>
      <w:r w:rsidR="001773E2" w:rsidRPr="00497837">
        <w:rPr>
          <w:rFonts w:ascii="Arial" w:hAnsi="Arial" w:cs="Arial"/>
          <w:sz w:val="20"/>
          <w:szCs w:val="20"/>
        </w:rPr>
        <w:t xml:space="preserve"> sú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497837">
        <w:rPr>
          <w:rFonts w:ascii="Arial" w:hAnsi="Arial" w:cs="Arial"/>
          <w:sz w:val="20"/>
          <w:szCs w:val="20"/>
          <w:lang w:val="sk-SK"/>
        </w:rPr>
        <w:t>priľahé</w:t>
      </w:r>
      <w:proofErr w:type="spellEnd"/>
      <w:r w:rsidRPr="00497837">
        <w:rPr>
          <w:rFonts w:ascii="Arial" w:hAnsi="Arial" w:cs="Arial"/>
          <w:sz w:val="20"/>
          <w:szCs w:val="20"/>
          <w:lang w:val="sk-SK"/>
        </w:rPr>
        <w:t xml:space="preserve"> pozemky vo vlastníctve inej osoby ako žiadateľa) </w:t>
      </w:r>
    </w:p>
    <w:p w14:paraId="509C1099" w14:textId="77777777" w:rsidR="00C73C46" w:rsidRPr="00497837" w:rsidRDefault="00C73C46" w:rsidP="00C30C1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val="sk-SK"/>
        </w:rPr>
      </w:pPr>
    </w:p>
    <w:p w14:paraId="0E35AE34" w14:textId="77777777" w:rsidR="00DC1E59" w:rsidRPr="00497837" w:rsidRDefault="00DC1E59" w:rsidP="00C30C1A">
      <w:pPr>
        <w:numPr>
          <w:ilvl w:val="0"/>
          <w:numId w:val="7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  <w:u w:val="single"/>
          <w:lang w:val="sk-SK"/>
        </w:rPr>
      </w:pPr>
      <w:r w:rsidRPr="00497837">
        <w:rPr>
          <w:rFonts w:ascii="Arial" w:hAnsi="Arial" w:cs="Arial"/>
          <w:sz w:val="20"/>
          <w:szCs w:val="20"/>
          <w:u w:val="single"/>
          <w:lang w:val="sk-SK"/>
        </w:rPr>
        <w:t xml:space="preserve">zabezpečenie nehnuteľnosťou vo vlastníctve inej (tretej) osoby ako žiadateľa </w:t>
      </w:r>
    </w:p>
    <w:p w14:paraId="17E4EB6F" w14:textId="7C269F45" w:rsidR="008275E7" w:rsidRPr="00AB1518" w:rsidRDefault="00554253" w:rsidP="00AB1518">
      <w:pPr>
        <w:numPr>
          <w:ilvl w:val="1"/>
          <w:numId w:val="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lastRenderedPageBreak/>
        <w:t xml:space="preserve">výpis z </w:t>
      </w:r>
      <w:r w:rsidR="00FE7468" w:rsidRPr="00497837">
        <w:rPr>
          <w:rFonts w:ascii="Arial" w:hAnsi="Arial" w:cs="Arial"/>
          <w:sz w:val="20"/>
          <w:szCs w:val="20"/>
          <w:lang w:val="sk-SK"/>
        </w:rPr>
        <w:t>list</w:t>
      </w:r>
      <w:r w:rsidRPr="00497837">
        <w:rPr>
          <w:rFonts w:ascii="Arial" w:hAnsi="Arial" w:cs="Arial"/>
          <w:sz w:val="20"/>
          <w:szCs w:val="20"/>
          <w:lang w:val="sk-SK"/>
        </w:rPr>
        <w:t>u</w:t>
      </w:r>
      <w:r w:rsidR="00FE7468" w:rsidRPr="00497837">
        <w:rPr>
          <w:rFonts w:ascii="Arial" w:hAnsi="Arial" w:cs="Arial"/>
          <w:sz w:val="20"/>
          <w:szCs w:val="20"/>
          <w:lang w:val="sk-SK"/>
        </w:rPr>
        <w:t xml:space="preserve"> vlastníctva k predmetu záložného práva</w:t>
      </w:r>
      <w:r w:rsidR="00992058" w:rsidRPr="00497837">
        <w:rPr>
          <w:rFonts w:ascii="Arial" w:hAnsi="Arial" w:cs="Arial"/>
          <w:sz w:val="20"/>
          <w:szCs w:val="20"/>
          <w:lang w:val="sk-SK"/>
        </w:rPr>
        <w:t xml:space="preserve"> (maximálne 3 mesiace starý) </w:t>
      </w:r>
      <w:r w:rsidR="00FE7468" w:rsidRPr="00497837">
        <w:rPr>
          <w:rFonts w:ascii="Arial" w:hAnsi="Arial" w:cs="Arial"/>
          <w:sz w:val="20"/>
          <w:szCs w:val="20"/>
          <w:lang w:val="sk-SK"/>
        </w:rPr>
        <w:t xml:space="preserve"> </w:t>
      </w:r>
      <w:r w:rsidR="008275E7" w:rsidRPr="00497837">
        <w:rPr>
          <w:rFonts w:ascii="Arial" w:hAnsi="Arial" w:cs="Arial"/>
          <w:sz w:val="20"/>
          <w:szCs w:val="20"/>
          <w:lang w:val="sk-SK"/>
        </w:rPr>
        <w:t xml:space="preserve">osvedčujúci vlastníctvo k predmetnej nehnuteľnosti </w:t>
      </w:r>
      <w:r w:rsidR="00FE7468" w:rsidRPr="00497837">
        <w:rPr>
          <w:rFonts w:ascii="Arial" w:hAnsi="Arial" w:cs="Arial"/>
          <w:sz w:val="20"/>
          <w:szCs w:val="20"/>
          <w:lang w:val="sk-SK"/>
        </w:rPr>
        <w:t xml:space="preserve">vrátane pozemku pod nehnuteľnosťou </w:t>
      </w:r>
      <w:r w:rsidR="00BD45EA" w:rsidRPr="00770BEA">
        <w:rPr>
          <w:rFonts w:ascii="Arial" w:hAnsi="Arial" w:cs="Arial"/>
          <w:sz w:val="20"/>
          <w:szCs w:val="20"/>
          <w:lang w:val="sk-SK"/>
        </w:rPr>
        <w:t xml:space="preserve">spolu </w:t>
      </w:r>
      <w:r w:rsidR="00BD45EA" w:rsidRPr="00CC37F8">
        <w:rPr>
          <w:rFonts w:ascii="Arial" w:hAnsi="Arial" w:cs="Arial"/>
          <w:sz w:val="20"/>
          <w:szCs w:val="20"/>
          <w:lang w:val="sk-SK"/>
        </w:rPr>
        <w:t>s</w:t>
      </w:r>
      <w:r w:rsidR="00BD45EA">
        <w:rPr>
          <w:rFonts w:ascii="Arial" w:hAnsi="Arial" w:cs="Arial"/>
          <w:sz w:val="20"/>
          <w:szCs w:val="20"/>
          <w:lang w:val="sk-SK"/>
        </w:rPr>
        <w:t xml:space="preserve"> priľahlým pozemkom zabezpečujúcim prístup k verejnej komunikácii, </w:t>
      </w:r>
      <w:r w:rsidR="00BD45EA" w:rsidRPr="00474A07">
        <w:rPr>
          <w:rFonts w:ascii="Arial" w:hAnsi="Arial" w:cs="Arial"/>
          <w:sz w:val="20"/>
          <w:szCs w:val="20"/>
          <w:lang w:val="sk-SK"/>
        </w:rPr>
        <w:t>bez tiarch</w:t>
      </w:r>
      <w:r w:rsidR="008275E7" w:rsidRPr="00497837">
        <w:rPr>
          <w:rFonts w:ascii="Arial" w:hAnsi="Arial" w:cs="Arial"/>
          <w:sz w:val="20"/>
          <w:szCs w:val="20"/>
          <w:lang w:val="sk-SK"/>
        </w:rPr>
        <w:t> </w:t>
      </w:r>
    </w:p>
    <w:p w14:paraId="4428CE5A" w14:textId="77777777" w:rsidR="00710B56" w:rsidRPr="00497837" w:rsidRDefault="00710B56" w:rsidP="00C30C1A">
      <w:pPr>
        <w:numPr>
          <w:ilvl w:val="1"/>
          <w:numId w:val="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>aktuálny znalecký posudok (maximálne 3 mesiace starý) - hodnota nehnuteľnosti v znaleckom posudku musí byť vo výške min.1,3 násobku požadovaného úveru</w:t>
      </w:r>
    </w:p>
    <w:p w14:paraId="6C81220B" w14:textId="77777777" w:rsidR="00DC1E59" w:rsidRPr="00497837" w:rsidRDefault="00DC1E59" w:rsidP="00C30C1A">
      <w:pPr>
        <w:numPr>
          <w:ilvl w:val="1"/>
          <w:numId w:val="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 xml:space="preserve">overené </w:t>
      </w:r>
      <w:r w:rsidR="008275E7" w:rsidRPr="00497837">
        <w:rPr>
          <w:rFonts w:ascii="Arial" w:hAnsi="Arial" w:cs="Arial"/>
          <w:sz w:val="20"/>
          <w:szCs w:val="20"/>
          <w:lang w:val="sk-SK"/>
        </w:rPr>
        <w:t>čestné prehlásenie</w:t>
      </w:r>
      <w:r w:rsidR="005478DE" w:rsidRPr="00497837">
        <w:rPr>
          <w:rFonts w:ascii="Arial" w:hAnsi="Arial" w:cs="Arial"/>
          <w:sz w:val="20"/>
          <w:szCs w:val="20"/>
          <w:lang w:val="sk-SK"/>
        </w:rPr>
        <w:t>,</w:t>
      </w:r>
      <w:r w:rsidR="00FE7468" w:rsidRPr="00497837">
        <w:rPr>
          <w:rFonts w:ascii="Arial" w:hAnsi="Arial" w:cs="Arial"/>
          <w:sz w:val="20"/>
          <w:szCs w:val="20"/>
          <w:lang w:val="sk-SK"/>
        </w:rPr>
        <w:t xml:space="preserve"> v ktorom</w:t>
      </w:r>
      <w:r w:rsidR="004C00DF" w:rsidRPr="00497837">
        <w:rPr>
          <w:rFonts w:ascii="Arial" w:hAnsi="Arial" w:cs="Arial"/>
          <w:sz w:val="20"/>
          <w:szCs w:val="20"/>
          <w:lang w:val="sk-SK"/>
        </w:rPr>
        <w:t xml:space="preserve"> dáva vlastník nehnuteľnosti </w:t>
      </w:r>
      <w:r w:rsidRPr="00497837">
        <w:rPr>
          <w:rFonts w:ascii="Arial" w:hAnsi="Arial" w:cs="Arial"/>
          <w:sz w:val="20"/>
          <w:szCs w:val="20"/>
          <w:lang w:val="sk-SK"/>
        </w:rPr>
        <w:t>k dispozícii predmetnú nehnuteľnosť dlžníkovi na zabezpečenie záväzku voči ŠFRB</w:t>
      </w:r>
      <w:r w:rsidR="00FE7468" w:rsidRPr="00497837">
        <w:rPr>
          <w:rFonts w:ascii="Arial" w:hAnsi="Arial" w:cs="Arial"/>
          <w:sz w:val="20"/>
          <w:szCs w:val="20"/>
          <w:lang w:val="sk-SK"/>
        </w:rPr>
        <w:t>,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 tzn.</w:t>
      </w:r>
      <w:r w:rsidR="004C00DF" w:rsidRPr="00497837">
        <w:rPr>
          <w:rFonts w:ascii="Arial" w:hAnsi="Arial" w:cs="Arial"/>
          <w:sz w:val="20"/>
          <w:szCs w:val="20"/>
          <w:lang w:val="sk-SK"/>
        </w:rPr>
        <w:t xml:space="preserve"> súhlas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 vlastníka, prípadne spoluvlastníkov nehnuteľnosti so zriadením záložného práva v prospech ŠFRB</w:t>
      </w:r>
      <w:r w:rsidR="00EE7847" w:rsidRPr="00497837">
        <w:rPr>
          <w:rFonts w:ascii="Arial" w:hAnsi="Arial" w:cs="Arial"/>
          <w:sz w:val="20"/>
          <w:szCs w:val="20"/>
          <w:lang w:val="sk-SK"/>
        </w:rPr>
        <w:t xml:space="preserve"> </w:t>
      </w:r>
      <w:r w:rsidR="00146482" w:rsidRPr="00497837">
        <w:rPr>
          <w:rFonts w:ascii="Arial" w:hAnsi="Arial" w:cs="Arial"/>
          <w:sz w:val="20"/>
          <w:szCs w:val="20"/>
          <w:lang w:val="sk-SK"/>
        </w:rPr>
        <w:t>ako jediného záložného veriteľa</w:t>
      </w:r>
    </w:p>
    <w:p w14:paraId="3103E78C" w14:textId="77777777" w:rsidR="008275E7" w:rsidRPr="00497837" w:rsidRDefault="008275E7" w:rsidP="00C30C1A">
      <w:pPr>
        <w:numPr>
          <w:ilvl w:val="1"/>
          <w:numId w:val="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 xml:space="preserve">overené čestné prehlásenie, na základe ktorého dáva vlastník priľahlých pozemkov zabezpečujúcich prístup k verejnej komunikácii súhlas so </w:t>
      </w:r>
      <w:proofErr w:type="spellStart"/>
      <w:r w:rsidRPr="00497837">
        <w:rPr>
          <w:rFonts w:ascii="Arial" w:hAnsi="Arial" w:cs="Arial"/>
          <w:sz w:val="20"/>
          <w:szCs w:val="20"/>
        </w:rPr>
        <w:t>zriadením</w:t>
      </w:r>
      <w:proofErr w:type="spellEnd"/>
      <w:r w:rsidRPr="004978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837">
        <w:rPr>
          <w:rFonts w:ascii="Arial" w:hAnsi="Arial" w:cs="Arial"/>
          <w:sz w:val="20"/>
          <w:szCs w:val="20"/>
        </w:rPr>
        <w:t>vecného</w:t>
      </w:r>
      <w:proofErr w:type="spellEnd"/>
      <w:r w:rsidRPr="004978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837">
        <w:rPr>
          <w:rFonts w:ascii="Arial" w:hAnsi="Arial" w:cs="Arial"/>
          <w:sz w:val="20"/>
          <w:szCs w:val="20"/>
        </w:rPr>
        <w:t>bremena</w:t>
      </w:r>
      <w:proofErr w:type="spellEnd"/>
      <w:r w:rsidRPr="00497837">
        <w:rPr>
          <w:rFonts w:ascii="Arial" w:hAnsi="Arial" w:cs="Arial"/>
          <w:sz w:val="20"/>
          <w:szCs w:val="20"/>
        </w:rPr>
        <w:t xml:space="preserve"> práva </w:t>
      </w:r>
      <w:proofErr w:type="spellStart"/>
      <w:r w:rsidRPr="00497837">
        <w:rPr>
          <w:rFonts w:ascii="Arial" w:hAnsi="Arial" w:cs="Arial"/>
          <w:sz w:val="20"/>
          <w:szCs w:val="20"/>
        </w:rPr>
        <w:t>prechodu</w:t>
      </w:r>
      <w:proofErr w:type="spellEnd"/>
      <w:r w:rsidRPr="00497837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497837">
        <w:rPr>
          <w:rFonts w:ascii="Arial" w:hAnsi="Arial" w:cs="Arial"/>
          <w:sz w:val="20"/>
          <w:szCs w:val="20"/>
        </w:rPr>
        <w:t>prejazdu</w:t>
      </w:r>
      <w:proofErr w:type="spellEnd"/>
      <w:r w:rsidRPr="00497837">
        <w:rPr>
          <w:rFonts w:ascii="Arial" w:hAnsi="Arial" w:cs="Arial"/>
          <w:sz w:val="20"/>
          <w:szCs w:val="20"/>
        </w:rPr>
        <w:t xml:space="preserve"> „in </w:t>
      </w:r>
      <w:proofErr w:type="spellStart"/>
      <w:r w:rsidRPr="00497837">
        <w:rPr>
          <w:rFonts w:ascii="Arial" w:hAnsi="Arial" w:cs="Arial"/>
          <w:sz w:val="20"/>
          <w:szCs w:val="20"/>
        </w:rPr>
        <w:t>rem</w:t>
      </w:r>
      <w:proofErr w:type="spellEnd"/>
      <w:r w:rsidRPr="00497837">
        <w:rPr>
          <w:rFonts w:ascii="Arial" w:hAnsi="Arial" w:cs="Arial"/>
          <w:sz w:val="20"/>
          <w:szCs w:val="20"/>
        </w:rPr>
        <w:t xml:space="preserve">“ na </w:t>
      </w:r>
      <w:proofErr w:type="spellStart"/>
      <w:r w:rsidRPr="00497837">
        <w:rPr>
          <w:rFonts w:ascii="Arial" w:hAnsi="Arial" w:cs="Arial"/>
          <w:sz w:val="20"/>
          <w:szCs w:val="20"/>
        </w:rPr>
        <w:t>týchto</w:t>
      </w:r>
      <w:proofErr w:type="spellEnd"/>
      <w:r w:rsidRPr="004978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837">
        <w:rPr>
          <w:rFonts w:ascii="Arial" w:hAnsi="Arial" w:cs="Arial"/>
          <w:sz w:val="20"/>
          <w:szCs w:val="20"/>
        </w:rPr>
        <w:t>pozemkoch</w:t>
      </w:r>
      <w:proofErr w:type="spellEnd"/>
      <w:r w:rsidRPr="00497837">
        <w:rPr>
          <w:rFonts w:ascii="Arial" w:hAnsi="Arial" w:cs="Arial"/>
          <w:sz w:val="20"/>
          <w:szCs w:val="20"/>
        </w:rPr>
        <w:t xml:space="preserve">, a to </w:t>
      </w:r>
      <w:proofErr w:type="spellStart"/>
      <w:r w:rsidRPr="00497837">
        <w:rPr>
          <w:rFonts w:ascii="Arial" w:hAnsi="Arial" w:cs="Arial"/>
          <w:sz w:val="20"/>
          <w:szCs w:val="20"/>
        </w:rPr>
        <w:t>ešte</w:t>
      </w:r>
      <w:proofErr w:type="spellEnd"/>
      <w:r w:rsidRPr="004978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837">
        <w:rPr>
          <w:rFonts w:ascii="Arial" w:hAnsi="Arial" w:cs="Arial"/>
          <w:sz w:val="20"/>
          <w:szCs w:val="20"/>
        </w:rPr>
        <w:t>pred</w:t>
      </w:r>
      <w:proofErr w:type="spellEnd"/>
      <w:r w:rsidRPr="004978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837">
        <w:rPr>
          <w:rFonts w:ascii="Arial" w:hAnsi="Arial" w:cs="Arial"/>
          <w:sz w:val="20"/>
          <w:szCs w:val="20"/>
        </w:rPr>
        <w:t>termínom</w:t>
      </w:r>
      <w:proofErr w:type="spellEnd"/>
      <w:r w:rsidRPr="004978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837">
        <w:rPr>
          <w:rFonts w:ascii="Arial" w:hAnsi="Arial" w:cs="Arial"/>
          <w:sz w:val="20"/>
          <w:szCs w:val="20"/>
        </w:rPr>
        <w:t>otvorenia</w:t>
      </w:r>
      <w:proofErr w:type="spellEnd"/>
      <w:r w:rsidRPr="004978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837">
        <w:rPr>
          <w:rFonts w:ascii="Arial" w:hAnsi="Arial" w:cs="Arial"/>
          <w:sz w:val="20"/>
          <w:szCs w:val="20"/>
        </w:rPr>
        <w:t>čerpacieho</w:t>
      </w:r>
      <w:proofErr w:type="spellEnd"/>
      <w:r w:rsidRPr="00497837">
        <w:rPr>
          <w:rFonts w:ascii="Arial" w:hAnsi="Arial" w:cs="Arial"/>
          <w:sz w:val="20"/>
          <w:szCs w:val="20"/>
        </w:rPr>
        <w:t xml:space="preserve"> účtu v ŠFRB (v </w:t>
      </w:r>
      <w:proofErr w:type="spellStart"/>
      <w:r w:rsidRPr="00497837">
        <w:rPr>
          <w:rFonts w:ascii="Arial" w:hAnsi="Arial" w:cs="Arial"/>
          <w:sz w:val="20"/>
          <w:szCs w:val="20"/>
        </w:rPr>
        <w:t>prípade</w:t>
      </w:r>
      <w:proofErr w:type="spellEnd"/>
      <w:r w:rsidRPr="0049783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773E2" w:rsidRPr="00497837">
        <w:rPr>
          <w:rFonts w:ascii="Arial" w:hAnsi="Arial" w:cs="Arial"/>
          <w:sz w:val="20"/>
          <w:szCs w:val="20"/>
        </w:rPr>
        <w:t>ak</w:t>
      </w:r>
      <w:proofErr w:type="spellEnd"/>
      <w:r w:rsidR="001773E2" w:rsidRPr="00497837">
        <w:rPr>
          <w:rFonts w:ascii="Arial" w:hAnsi="Arial" w:cs="Arial"/>
          <w:sz w:val="20"/>
          <w:szCs w:val="20"/>
        </w:rPr>
        <w:t xml:space="preserve"> sú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497837">
        <w:rPr>
          <w:rFonts w:ascii="Arial" w:hAnsi="Arial" w:cs="Arial"/>
          <w:sz w:val="20"/>
          <w:szCs w:val="20"/>
          <w:lang w:val="sk-SK"/>
        </w:rPr>
        <w:t>priľahé</w:t>
      </w:r>
      <w:proofErr w:type="spellEnd"/>
      <w:r w:rsidRPr="00497837">
        <w:rPr>
          <w:rFonts w:ascii="Arial" w:hAnsi="Arial" w:cs="Arial"/>
          <w:sz w:val="20"/>
          <w:szCs w:val="20"/>
          <w:lang w:val="sk-SK"/>
        </w:rPr>
        <w:t xml:space="preserve"> pozemky</w:t>
      </w:r>
      <w:r w:rsidR="001773E2" w:rsidRPr="00497837">
        <w:rPr>
          <w:rFonts w:ascii="Arial" w:hAnsi="Arial" w:cs="Arial"/>
          <w:sz w:val="20"/>
          <w:szCs w:val="20"/>
          <w:lang w:val="sk-SK"/>
        </w:rPr>
        <w:t xml:space="preserve"> </w:t>
      </w:r>
      <w:r w:rsidRPr="00497837">
        <w:rPr>
          <w:rFonts w:ascii="Arial" w:hAnsi="Arial" w:cs="Arial"/>
          <w:sz w:val="20"/>
          <w:szCs w:val="20"/>
          <w:lang w:val="sk-SK"/>
        </w:rPr>
        <w:t>vo vlastníctve inej osoby ako žiadateľa)</w:t>
      </w:r>
    </w:p>
    <w:p w14:paraId="7DD6C0E5" w14:textId="77777777" w:rsidR="00DC1E59" w:rsidRPr="00497837" w:rsidRDefault="00DC1E59" w:rsidP="00C30C1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val="sk-SK"/>
        </w:rPr>
      </w:pPr>
    </w:p>
    <w:p w14:paraId="32B305A2" w14:textId="77777777" w:rsidR="003921ED" w:rsidRPr="00497837" w:rsidRDefault="00B139D3" w:rsidP="00C30C1A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b/>
          <w:sz w:val="20"/>
          <w:szCs w:val="20"/>
          <w:u w:val="single"/>
          <w:lang w:val="sk-SK"/>
        </w:rPr>
        <w:t>Znalecký posudok musí byť vypracovaný na všetky zakladané nehnuteľnosti.</w:t>
      </w:r>
      <w:r w:rsidRPr="00497837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Pr="00497837">
        <w:rPr>
          <w:rFonts w:ascii="Arial" w:hAnsi="Arial" w:cs="Arial"/>
          <w:sz w:val="20"/>
          <w:szCs w:val="20"/>
          <w:lang w:val="sk-SK"/>
        </w:rPr>
        <w:t>Pod zakladanými nehnuteľnosťami sa rozumie</w:t>
      </w:r>
      <w:r w:rsidR="00C235F4" w:rsidRPr="00497837">
        <w:rPr>
          <w:rFonts w:ascii="Arial" w:hAnsi="Arial" w:cs="Arial"/>
          <w:sz w:val="20"/>
          <w:szCs w:val="20"/>
          <w:lang w:val="sk-SK"/>
        </w:rPr>
        <w:t xml:space="preserve"> pozemok</w:t>
      </w:r>
      <w:r w:rsidR="003921ED" w:rsidRPr="00497837">
        <w:rPr>
          <w:rFonts w:ascii="Arial" w:hAnsi="Arial" w:cs="Arial"/>
          <w:sz w:val="20"/>
          <w:szCs w:val="20"/>
          <w:lang w:val="sk-SK"/>
        </w:rPr>
        <w:t xml:space="preserve"> na</w:t>
      </w:r>
      <w:r w:rsidR="00C235F4" w:rsidRPr="00497837">
        <w:rPr>
          <w:rFonts w:ascii="Arial" w:hAnsi="Arial" w:cs="Arial"/>
          <w:sz w:val="20"/>
          <w:szCs w:val="20"/>
          <w:lang w:val="sk-SK"/>
        </w:rPr>
        <w:t xml:space="preserve"> ktorom sa vybuduje technická vybavenosť a tento pozemok je na liste vlastníctva zapísaný a</w:t>
      </w:r>
      <w:r w:rsidR="00C30C1A" w:rsidRPr="00497837">
        <w:rPr>
          <w:rFonts w:ascii="Arial" w:hAnsi="Arial" w:cs="Arial"/>
          <w:sz w:val="20"/>
          <w:szCs w:val="20"/>
          <w:lang w:val="sk-SK"/>
        </w:rPr>
        <w:t>k</w:t>
      </w:r>
      <w:r w:rsidR="00C235F4" w:rsidRPr="00497837">
        <w:rPr>
          <w:rFonts w:ascii="Arial" w:hAnsi="Arial" w:cs="Arial"/>
          <w:sz w:val="20"/>
          <w:szCs w:val="20"/>
          <w:lang w:val="sk-SK"/>
        </w:rPr>
        <w:t xml:space="preserve">o druh pozemku zastavané plochy a nádvoria. </w:t>
      </w:r>
    </w:p>
    <w:p w14:paraId="35041020" w14:textId="70B90D4E" w:rsidR="0030029E" w:rsidRDefault="00C235F4" w:rsidP="0030029E">
      <w:pPr>
        <w:overflowPunct w:val="0"/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97837">
        <w:rPr>
          <w:rFonts w:ascii="Arial" w:hAnsi="Arial" w:cs="Arial"/>
          <w:sz w:val="20"/>
          <w:szCs w:val="20"/>
          <w:lang w:val="sk-SK"/>
        </w:rPr>
        <w:t xml:space="preserve">ŠFRB akceptuje na zabezpečenie úveru aj inú nehnuteľnosť </w:t>
      </w:r>
      <w:r w:rsidR="007B3644">
        <w:rPr>
          <w:rFonts w:ascii="Arial" w:hAnsi="Arial" w:cs="Arial"/>
          <w:sz w:val="20"/>
          <w:szCs w:val="20"/>
          <w:lang w:val="sk-SK"/>
        </w:rPr>
        <w:t>vo vlastníctve ž</w:t>
      </w:r>
      <w:r w:rsidR="00E54382">
        <w:rPr>
          <w:rFonts w:ascii="Arial" w:hAnsi="Arial" w:cs="Arial"/>
          <w:sz w:val="20"/>
          <w:szCs w:val="20"/>
          <w:lang w:val="sk-SK"/>
        </w:rPr>
        <w:t>iadateľa, prípadne inej osoby a</w:t>
      </w:r>
      <w:r w:rsidR="007B3644">
        <w:rPr>
          <w:rFonts w:ascii="Arial" w:hAnsi="Arial" w:cs="Arial"/>
          <w:sz w:val="20"/>
          <w:szCs w:val="20"/>
          <w:lang w:val="sk-SK"/>
        </w:rPr>
        <w:t xml:space="preserve">ko žiadateľa </w:t>
      </w:r>
      <w:r w:rsidRPr="00497837">
        <w:rPr>
          <w:rFonts w:ascii="Arial" w:hAnsi="Arial" w:cs="Arial"/>
          <w:sz w:val="20"/>
          <w:szCs w:val="20"/>
          <w:lang w:val="sk-SK"/>
        </w:rPr>
        <w:t>-  stavbu</w:t>
      </w:r>
      <w:r w:rsidR="00710B56" w:rsidRPr="00497837">
        <w:rPr>
          <w:rFonts w:ascii="Arial" w:hAnsi="Arial" w:cs="Arial"/>
          <w:sz w:val="20"/>
          <w:szCs w:val="20"/>
          <w:lang w:val="sk-SK"/>
        </w:rPr>
        <w:t xml:space="preserve"> </w:t>
      </w:r>
      <w:r w:rsidR="003921ED" w:rsidRPr="00497837">
        <w:rPr>
          <w:rFonts w:ascii="Arial" w:hAnsi="Arial" w:cs="Arial"/>
          <w:sz w:val="20"/>
          <w:szCs w:val="20"/>
          <w:lang w:val="sk-SK"/>
        </w:rPr>
        <w:t>vrátane</w:t>
      </w:r>
      <w:r w:rsidR="00B139D3" w:rsidRPr="00497837">
        <w:rPr>
          <w:rFonts w:ascii="Arial" w:hAnsi="Arial" w:cs="Arial"/>
          <w:sz w:val="20"/>
          <w:szCs w:val="20"/>
          <w:lang w:val="sk-SK"/>
        </w:rPr>
        <w:t xml:space="preserve"> pozemk</w:t>
      </w:r>
      <w:r w:rsidR="003921ED" w:rsidRPr="00497837">
        <w:rPr>
          <w:rFonts w:ascii="Arial" w:hAnsi="Arial" w:cs="Arial"/>
          <w:sz w:val="20"/>
          <w:szCs w:val="20"/>
          <w:lang w:val="sk-SK"/>
        </w:rPr>
        <w:t>u</w:t>
      </w:r>
      <w:r w:rsidR="00B139D3" w:rsidRPr="00497837">
        <w:rPr>
          <w:rFonts w:ascii="Arial" w:hAnsi="Arial" w:cs="Arial"/>
          <w:sz w:val="20"/>
          <w:szCs w:val="20"/>
          <w:lang w:val="sk-SK"/>
        </w:rPr>
        <w:t xml:space="preserve">, na ktorom je stavba </w:t>
      </w:r>
      <w:r w:rsidR="00B139D3" w:rsidRPr="0030029E">
        <w:rPr>
          <w:rFonts w:ascii="Arial" w:hAnsi="Arial" w:cs="Arial"/>
          <w:sz w:val="20"/>
          <w:szCs w:val="20"/>
          <w:lang w:val="sk-SK"/>
        </w:rPr>
        <w:t>postavená</w:t>
      </w:r>
      <w:r w:rsidR="00664B16" w:rsidRPr="00AB1518">
        <w:rPr>
          <w:rFonts w:ascii="Arial" w:hAnsi="Arial" w:cs="Arial"/>
          <w:b/>
          <w:sz w:val="20"/>
          <w:szCs w:val="20"/>
          <w:lang w:val="sk-SK"/>
        </w:rPr>
        <w:t xml:space="preserve"> spolu s priľahlými </w:t>
      </w:r>
      <w:r w:rsidR="0030029E" w:rsidRPr="00AB1518">
        <w:rPr>
          <w:rFonts w:ascii="Arial" w:hAnsi="Arial" w:cs="Arial"/>
          <w:b/>
          <w:sz w:val="20"/>
          <w:szCs w:val="20"/>
          <w:lang w:val="sk-SK"/>
        </w:rPr>
        <w:t>pozemkami zabezp</w:t>
      </w:r>
      <w:r w:rsidR="0030029E">
        <w:rPr>
          <w:rFonts w:ascii="Arial" w:hAnsi="Arial" w:cs="Arial"/>
          <w:b/>
          <w:sz w:val="20"/>
          <w:szCs w:val="20"/>
          <w:lang w:val="sk-SK"/>
        </w:rPr>
        <w:t>e</w:t>
      </w:r>
      <w:r w:rsidR="0030029E" w:rsidRPr="00AB1518">
        <w:rPr>
          <w:rFonts w:ascii="Arial" w:hAnsi="Arial" w:cs="Arial"/>
          <w:b/>
          <w:sz w:val="20"/>
          <w:szCs w:val="20"/>
          <w:lang w:val="sk-SK"/>
        </w:rPr>
        <w:t xml:space="preserve">čujúcimi prístup k verejnej komunikácii. </w:t>
      </w:r>
      <w:r w:rsidR="00B139D3" w:rsidRPr="00AB1518">
        <w:rPr>
          <w:rFonts w:ascii="Arial" w:hAnsi="Arial" w:cs="Arial"/>
          <w:b/>
          <w:sz w:val="20"/>
          <w:szCs w:val="20"/>
          <w:lang w:val="sk-SK"/>
        </w:rPr>
        <w:t xml:space="preserve"> </w:t>
      </w:r>
    </w:p>
    <w:p w14:paraId="6699CAC0" w14:textId="77777777" w:rsidR="0030029E" w:rsidRDefault="0030029E" w:rsidP="0030029E">
      <w:pPr>
        <w:overflowPunct w:val="0"/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prípade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že sú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tieto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priľahlé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pozemky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vo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vlastníctve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inej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osoby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ako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žiadateľa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zriaďuje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vecné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bremeno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práva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prechodu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prejazdu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„in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rem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“ na 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priľahlých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pozemkoch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zabezpečujúcich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prístup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verejnej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komunikácii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</w:t>
      </w:r>
    </w:p>
    <w:p w14:paraId="2A769515" w14:textId="77777777" w:rsidR="006C1FE6" w:rsidRPr="00497837" w:rsidRDefault="006C1FE6" w:rsidP="00C30C1A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>Pozemky nemôžu byť vo vlastníctve SPF.</w:t>
      </w:r>
    </w:p>
    <w:p w14:paraId="22421E86" w14:textId="77777777" w:rsidR="00DC1E59" w:rsidRPr="00497837" w:rsidRDefault="00DC1E59" w:rsidP="00C30C1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val="sk-SK"/>
        </w:rPr>
      </w:pPr>
    </w:p>
    <w:p w14:paraId="5D99B0A0" w14:textId="77777777" w:rsidR="00C73C46" w:rsidRPr="00497837" w:rsidRDefault="00DC1E59" w:rsidP="00C30C1A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>Z hľadiska úspešnej vymožiteľnosti prípadnej pohľadávky je potrebné prijímať ako formu zabezpečenia takú nehnuteľnosť, ktorá je spôsobilým predmetom záložnej zmluvy, to znamená bez tiarch</w:t>
      </w:r>
      <w:r w:rsidR="00C26182" w:rsidRPr="00497837">
        <w:rPr>
          <w:rFonts w:ascii="Arial" w:hAnsi="Arial" w:cs="Arial"/>
          <w:sz w:val="20"/>
          <w:szCs w:val="20"/>
          <w:lang w:val="sk-SK"/>
        </w:rPr>
        <w:t>.</w:t>
      </w:r>
    </w:p>
    <w:p w14:paraId="7F6A48C1" w14:textId="77777777" w:rsidR="00DE40E4" w:rsidRPr="00497837" w:rsidRDefault="00DE40E4" w:rsidP="00C30C1A">
      <w:pPr>
        <w:pStyle w:val="Odsekzoznamu"/>
        <w:ind w:left="0"/>
        <w:jc w:val="both"/>
        <w:rPr>
          <w:rFonts w:ascii="Arial" w:hAnsi="Arial" w:cs="Arial"/>
          <w:sz w:val="20"/>
          <w:szCs w:val="20"/>
          <w:lang w:val="sk-SK"/>
        </w:rPr>
      </w:pPr>
    </w:p>
    <w:p w14:paraId="4ECA9CDC" w14:textId="77777777" w:rsidR="002D57A3" w:rsidRPr="00497837" w:rsidRDefault="002D57A3" w:rsidP="00C30C1A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497837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Príloha 41 </w:t>
      </w:r>
    </w:p>
    <w:p w14:paraId="4DF0804F" w14:textId="77777777" w:rsidR="00BE77CC" w:rsidRDefault="005379E8" w:rsidP="00C30C1A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lang w:val="sk-SK"/>
        </w:rPr>
        <w:t>Poistnú zmluvu dokladujúcu poistenie nehnuteľnosti pre prípad následkov živelných udalostí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 žiadateľ dokladuje v prípade, že je neh</w:t>
      </w:r>
      <w:r w:rsidR="00973852" w:rsidRPr="00497837">
        <w:rPr>
          <w:rFonts w:ascii="Arial" w:hAnsi="Arial" w:cs="Arial"/>
          <w:sz w:val="20"/>
          <w:szCs w:val="20"/>
          <w:lang w:val="sk-SK"/>
        </w:rPr>
        <w:t>n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uteľnosť </w:t>
      </w:r>
      <w:r w:rsidR="00B97564" w:rsidRPr="00497837">
        <w:rPr>
          <w:rFonts w:ascii="Arial" w:hAnsi="Arial" w:cs="Arial"/>
          <w:sz w:val="20"/>
          <w:szCs w:val="20"/>
          <w:lang w:val="sk-SK"/>
        </w:rPr>
        <w:t xml:space="preserve">(stavba, budova) 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poistená. </w:t>
      </w:r>
    </w:p>
    <w:p w14:paraId="1E773A95" w14:textId="77777777" w:rsidR="005379E8" w:rsidRPr="00497837" w:rsidRDefault="005379E8" w:rsidP="00C30C1A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>V</w:t>
      </w:r>
      <w:r w:rsidR="00FA1097" w:rsidRPr="00497837">
        <w:rPr>
          <w:rFonts w:ascii="Arial" w:hAnsi="Arial" w:cs="Arial"/>
          <w:sz w:val="20"/>
          <w:szCs w:val="20"/>
          <w:lang w:val="sk-SK"/>
        </w:rPr>
        <w:t> prípade priznania podpory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 je potrebné poistnú zmluvu dokladovať najn</w:t>
      </w:r>
      <w:r w:rsidR="00FA1097" w:rsidRPr="00497837">
        <w:rPr>
          <w:rFonts w:ascii="Arial" w:hAnsi="Arial" w:cs="Arial"/>
          <w:sz w:val="20"/>
          <w:szCs w:val="20"/>
          <w:lang w:val="sk-SK"/>
        </w:rPr>
        <w:t xml:space="preserve">eskôr pred otvorením čerpacieho účtu. 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 </w:t>
      </w:r>
    </w:p>
    <w:p w14:paraId="5F0F1E79" w14:textId="77777777" w:rsidR="002D57A3" w:rsidRPr="00497837" w:rsidRDefault="002D57A3" w:rsidP="00C30C1A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 xml:space="preserve">Potvrdenie o úhrade môže byť dokladované potvrdením poisťovne, výpisom z účtu (nie z internetbankingu), </w:t>
      </w:r>
      <w:r w:rsidR="00C73C46" w:rsidRPr="00497837">
        <w:rPr>
          <w:rFonts w:ascii="Arial" w:hAnsi="Arial" w:cs="Arial"/>
          <w:sz w:val="20"/>
          <w:szCs w:val="20"/>
          <w:lang w:val="sk-SK"/>
        </w:rPr>
        <w:t>iným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 doklad</w:t>
      </w:r>
      <w:r w:rsidR="00B97564" w:rsidRPr="00497837">
        <w:rPr>
          <w:rFonts w:ascii="Arial" w:hAnsi="Arial" w:cs="Arial"/>
          <w:sz w:val="20"/>
          <w:szCs w:val="20"/>
          <w:lang w:val="sk-SK"/>
        </w:rPr>
        <w:t>om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 o</w:t>
      </w:r>
      <w:r w:rsidR="00992058" w:rsidRPr="00497837">
        <w:rPr>
          <w:rFonts w:ascii="Arial" w:hAnsi="Arial" w:cs="Arial"/>
          <w:sz w:val="20"/>
          <w:szCs w:val="20"/>
          <w:lang w:val="sk-SK"/>
        </w:rPr>
        <w:t> </w:t>
      </w:r>
      <w:r w:rsidRPr="00497837">
        <w:rPr>
          <w:rFonts w:ascii="Arial" w:hAnsi="Arial" w:cs="Arial"/>
          <w:sz w:val="20"/>
          <w:szCs w:val="20"/>
          <w:lang w:val="sk-SK"/>
        </w:rPr>
        <w:t>úhrade</w:t>
      </w:r>
      <w:r w:rsidR="00992058" w:rsidRPr="00497837">
        <w:rPr>
          <w:rFonts w:ascii="Arial" w:hAnsi="Arial" w:cs="Arial"/>
          <w:sz w:val="20"/>
          <w:szCs w:val="20"/>
          <w:lang w:val="sk-SK"/>
        </w:rPr>
        <w:t xml:space="preserve"> s jednoznačne identifikovateľnou platbou</w:t>
      </w:r>
      <w:r w:rsidR="00C73C46" w:rsidRPr="00497837">
        <w:rPr>
          <w:rFonts w:ascii="Arial" w:hAnsi="Arial" w:cs="Arial"/>
          <w:sz w:val="20"/>
          <w:szCs w:val="20"/>
          <w:lang w:val="sk-SK"/>
        </w:rPr>
        <w:t>.</w:t>
      </w:r>
      <w:r w:rsidRPr="00497837">
        <w:rPr>
          <w:rFonts w:ascii="Arial" w:hAnsi="Arial" w:cs="Arial"/>
          <w:sz w:val="18"/>
          <w:szCs w:val="18"/>
          <w:lang w:val="sk-SK"/>
        </w:rPr>
        <w:t xml:space="preserve"> 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 </w:t>
      </w:r>
    </w:p>
    <w:p w14:paraId="6210F893" w14:textId="77777777" w:rsidR="002D57A3" w:rsidRPr="00497837" w:rsidRDefault="002D57A3" w:rsidP="00C30C1A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401CF977" w14:textId="77777777" w:rsidR="00DC1E59" w:rsidRPr="00497837" w:rsidRDefault="004C00DF" w:rsidP="00C30C1A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497837">
        <w:rPr>
          <w:rFonts w:ascii="Arial" w:hAnsi="Arial" w:cs="Arial"/>
          <w:b/>
          <w:sz w:val="20"/>
          <w:szCs w:val="20"/>
          <w:u w:val="single"/>
          <w:lang w:val="sk-SK"/>
        </w:rPr>
        <w:t>P</w:t>
      </w:r>
      <w:r w:rsidR="00DC1E59" w:rsidRPr="00497837">
        <w:rPr>
          <w:rFonts w:ascii="Arial" w:hAnsi="Arial" w:cs="Arial"/>
          <w:b/>
          <w:sz w:val="20"/>
          <w:szCs w:val="20"/>
          <w:u w:val="single"/>
          <w:lang w:val="sk-SK"/>
        </w:rPr>
        <w:t>ríloha 4</w:t>
      </w:r>
      <w:r w:rsidR="00CE2668" w:rsidRPr="00497837">
        <w:rPr>
          <w:rFonts w:ascii="Arial" w:hAnsi="Arial" w:cs="Arial"/>
          <w:b/>
          <w:sz w:val="20"/>
          <w:szCs w:val="20"/>
          <w:u w:val="single"/>
          <w:lang w:val="sk-SK"/>
        </w:rPr>
        <w:t>2</w:t>
      </w:r>
      <w:r w:rsidR="00DC1E59" w:rsidRPr="00497837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 </w:t>
      </w:r>
    </w:p>
    <w:p w14:paraId="329B30CF" w14:textId="77777777" w:rsidR="00DC1E59" w:rsidRPr="00497837" w:rsidRDefault="00C90C70" w:rsidP="00C30C1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val="sk-SK"/>
        </w:rPr>
      </w:pPr>
      <w:r w:rsidRPr="00497837">
        <w:rPr>
          <w:rFonts w:ascii="Arial" w:hAnsi="Arial" w:cs="Arial"/>
          <w:sz w:val="20"/>
          <w:szCs w:val="20"/>
          <w:u w:val="single"/>
          <w:lang w:val="sk-SK"/>
        </w:rPr>
        <w:t>Z</w:t>
      </w:r>
      <w:r w:rsidR="00DC1E59" w:rsidRPr="00497837">
        <w:rPr>
          <w:rFonts w:ascii="Arial" w:hAnsi="Arial" w:cs="Arial"/>
          <w:sz w:val="20"/>
          <w:szCs w:val="20"/>
          <w:u w:val="single"/>
          <w:lang w:val="sk-SK"/>
        </w:rPr>
        <w:t>abezpečenie záväzku bankovou zárukou</w:t>
      </w:r>
    </w:p>
    <w:p w14:paraId="06AC423B" w14:textId="77777777" w:rsidR="00DC1E59" w:rsidRPr="00497837" w:rsidRDefault="00C90C70" w:rsidP="00C30C1A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 xml:space="preserve">- </w:t>
      </w:r>
      <w:r w:rsidR="000923FC" w:rsidRPr="00497837">
        <w:rPr>
          <w:rFonts w:ascii="Arial" w:hAnsi="Arial" w:cs="Arial"/>
          <w:sz w:val="20"/>
          <w:szCs w:val="20"/>
          <w:lang w:val="sk-SK"/>
        </w:rPr>
        <w:t xml:space="preserve">žiadateľ predkladá </w:t>
      </w:r>
      <w:r w:rsidR="00DC1E59" w:rsidRPr="00497837">
        <w:rPr>
          <w:rFonts w:ascii="Arial" w:hAnsi="Arial" w:cs="Arial"/>
          <w:sz w:val="20"/>
          <w:szCs w:val="20"/>
          <w:lang w:val="sk-SK"/>
        </w:rPr>
        <w:t>záväzný</w:t>
      </w:r>
      <w:r w:rsidR="00DA5712" w:rsidRPr="00497837">
        <w:rPr>
          <w:rFonts w:ascii="Arial" w:hAnsi="Arial" w:cs="Arial"/>
          <w:sz w:val="20"/>
          <w:szCs w:val="20"/>
          <w:lang w:val="sk-SK"/>
        </w:rPr>
        <w:t xml:space="preserve"> písomný</w:t>
      </w:r>
      <w:r w:rsidR="00DC1E59" w:rsidRPr="00497837">
        <w:rPr>
          <w:rFonts w:ascii="Arial" w:hAnsi="Arial" w:cs="Arial"/>
          <w:sz w:val="20"/>
          <w:szCs w:val="20"/>
          <w:lang w:val="sk-SK"/>
        </w:rPr>
        <w:t xml:space="preserve"> prísľub</w:t>
      </w:r>
      <w:r w:rsidR="00710B56" w:rsidRPr="00497837">
        <w:rPr>
          <w:rFonts w:ascii="Arial" w:hAnsi="Arial" w:cs="Arial"/>
          <w:sz w:val="20"/>
          <w:szCs w:val="20"/>
          <w:lang w:val="sk-SK"/>
        </w:rPr>
        <w:t xml:space="preserve"> banky</w:t>
      </w:r>
      <w:r w:rsidR="00FE7468" w:rsidRPr="00497837">
        <w:rPr>
          <w:rFonts w:ascii="Arial" w:hAnsi="Arial" w:cs="Arial"/>
          <w:sz w:val="20"/>
          <w:szCs w:val="20"/>
          <w:lang w:val="sk-SK"/>
        </w:rPr>
        <w:t>,</w:t>
      </w:r>
      <w:r w:rsidR="000923FC" w:rsidRPr="00497837">
        <w:rPr>
          <w:rFonts w:ascii="Arial" w:hAnsi="Arial" w:cs="Arial"/>
          <w:sz w:val="20"/>
          <w:szCs w:val="20"/>
          <w:lang w:val="sk-SK"/>
        </w:rPr>
        <w:t xml:space="preserve"> </w:t>
      </w:r>
      <w:r w:rsidR="00DC1E59" w:rsidRPr="00497837">
        <w:rPr>
          <w:rFonts w:ascii="Arial" w:hAnsi="Arial" w:cs="Arial"/>
          <w:sz w:val="20"/>
          <w:szCs w:val="20"/>
          <w:lang w:val="sk-SK"/>
        </w:rPr>
        <w:t>resp. zmluv</w:t>
      </w:r>
      <w:r w:rsidR="000923FC" w:rsidRPr="00497837">
        <w:rPr>
          <w:rFonts w:ascii="Arial" w:hAnsi="Arial" w:cs="Arial"/>
          <w:sz w:val="20"/>
          <w:szCs w:val="20"/>
          <w:lang w:val="sk-SK"/>
        </w:rPr>
        <w:t>u</w:t>
      </w:r>
      <w:r w:rsidR="00DC1E59" w:rsidRPr="00497837">
        <w:rPr>
          <w:rFonts w:ascii="Arial" w:hAnsi="Arial" w:cs="Arial"/>
          <w:sz w:val="20"/>
          <w:szCs w:val="20"/>
          <w:lang w:val="sk-SK"/>
        </w:rPr>
        <w:t xml:space="preserve"> o</w:t>
      </w:r>
      <w:r w:rsidR="00710B56" w:rsidRPr="00497837">
        <w:rPr>
          <w:rFonts w:ascii="Arial" w:hAnsi="Arial" w:cs="Arial"/>
          <w:sz w:val="20"/>
          <w:szCs w:val="20"/>
          <w:lang w:val="sk-SK"/>
        </w:rPr>
        <w:t xml:space="preserve"> poskytnutí </w:t>
      </w:r>
      <w:r w:rsidR="00DC1E59" w:rsidRPr="00497837">
        <w:rPr>
          <w:rFonts w:ascii="Arial" w:hAnsi="Arial" w:cs="Arial"/>
          <w:sz w:val="20"/>
          <w:szCs w:val="20"/>
          <w:lang w:val="sk-SK"/>
        </w:rPr>
        <w:t>záruk</w:t>
      </w:r>
      <w:r w:rsidR="00710B56" w:rsidRPr="00497837">
        <w:rPr>
          <w:rFonts w:ascii="Arial" w:hAnsi="Arial" w:cs="Arial"/>
          <w:sz w:val="20"/>
          <w:szCs w:val="20"/>
          <w:lang w:val="sk-SK"/>
        </w:rPr>
        <w:t>y</w:t>
      </w:r>
      <w:r w:rsidR="000923FC" w:rsidRPr="00497837">
        <w:rPr>
          <w:rFonts w:ascii="Arial" w:hAnsi="Arial" w:cs="Arial"/>
          <w:sz w:val="20"/>
          <w:szCs w:val="20"/>
          <w:lang w:val="sk-SK"/>
        </w:rPr>
        <w:t>, kde sa banka zaväzuje žiadateľovi v prípade priznania úveru poskytnúť bankovú záruku, ktorá by mala obsahovať jednoznačn</w:t>
      </w:r>
      <w:r w:rsidR="00971FA3" w:rsidRPr="00497837">
        <w:rPr>
          <w:rFonts w:ascii="Arial" w:hAnsi="Arial" w:cs="Arial"/>
          <w:sz w:val="20"/>
          <w:szCs w:val="20"/>
          <w:lang w:val="sk-SK"/>
        </w:rPr>
        <w:t>ý</w:t>
      </w:r>
      <w:r w:rsidR="000923FC" w:rsidRPr="00497837">
        <w:rPr>
          <w:rFonts w:ascii="Arial" w:hAnsi="Arial" w:cs="Arial"/>
          <w:sz w:val="20"/>
          <w:szCs w:val="20"/>
          <w:lang w:val="sk-SK"/>
        </w:rPr>
        <w:t xml:space="preserve"> záväzok uhrádzať za žiadateľa (dlžníka) včas a v stanovenej výške dlžnú sumu v prípade, ak si dlžník túto svoju povinnosť neplní za obdobie 3 a viac mesiacov.</w:t>
      </w:r>
      <w:r w:rsidR="005E1C57" w:rsidRPr="00497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35F4" w:rsidRPr="00497837">
        <w:rPr>
          <w:rFonts w:ascii="Arial" w:hAnsi="Arial" w:cs="Arial"/>
          <w:sz w:val="20"/>
          <w:szCs w:val="20"/>
        </w:rPr>
        <w:t>Bankovú</w:t>
      </w:r>
      <w:proofErr w:type="spellEnd"/>
      <w:r w:rsidR="00C235F4" w:rsidRPr="00497837">
        <w:rPr>
          <w:rFonts w:ascii="Arial" w:hAnsi="Arial" w:cs="Arial"/>
          <w:sz w:val="20"/>
          <w:szCs w:val="20"/>
        </w:rPr>
        <w:t xml:space="preserve"> záruku na </w:t>
      </w:r>
      <w:proofErr w:type="spellStart"/>
      <w:r w:rsidR="00C235F4" w:rsidRPr="00497837">
        <w:rPr>
          <w:rFonts w:ascii="Arial" w:hAnsi="Arial" w:cs="Arial"/>
          <w:sz w:val="20"/>
          <w:szCs w:val="20"/>
        </w:rPr>
        <w:t>zabezpečenie</w:t>
      </w:r>
      <w:proofErr w:type="spellEnd"/>
      <w:r w:rsidR="00C235F4" w:rsidRPr="00497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35F4" w:rsidRPr="00497837">
        <w:rPr>
          <w:rFonts w:ascii="Arial" w:hAnsi="Arial" w:cs="Arial"/>
          <w:sz w:val="20"/>
          <w:szCs w:val="20"/>
        </w:rPr>
        <w:t>úveru</w:t>
      </w:r>
      <w:proofErr w:type="spellEnd"/>
      <w:r w:rsidR="00C235F4" w:rsidRPr="00497837">
        <w:rPr>
          <w:rFonts w:ascii="Arial" w:hAnsi="Arial" w:cs="Arial"/>
          <w:sz w:val="20"/>
          <w:szCs w:val="20"/>
        </w:rPr>
        <w:t xml:space="preserve"> na účel </w:t>
      </w:r>
      <w:proofErr w:type="spellStart"/>
      <w:r w:rsidR="00C235F4" w:rsidRPr="00497837">
        <w:rPr>
          <w:rFonts w:ascii="Arial" w:hAnsi="Arial" w:cs="Arial"/>
          <w:sz w:val="20"/>
          <w:szCs w:val="20"/>
        </w:rPr>
        <w:t>obstaranie</w:t>
      </w:r>
      <w:proofErr w:type="spellEnd"/>
      <w:r w:rsidR="00C235F4" w:rsidRPr="00497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35F4" w:rsidRPr="00497837">
        <w:rPr>
          <w:rFonts w:ascii="Arial" w:hAnsi="Arial" w:cs="Arial"/>
          <w:sz w:val="20"/>
          <w:szCs w:val="20"/>
        </w:rPr>
        <w:t>technickej</w:t>
      </w:r>
      <w:proofErr w:type="spellEnd"/>
      <w:r w:rsidR="00C235F4" w:rsidRPr="00497837">
        <w:rPr>
          <w:rFonts w:ascii="Arial" w:hAnsi="Arial" w:cs="Arial"/>
          <w:sz w:val="20"/>
          <w:szCs w:val="20"/>
        </w:rPr>
        <w:t xml:space="preserve"> vybavenosti je možné </w:t>
      </w:r>
      <w:proofErr w:type="spellStart"/>
      <w:r w:rsidR="00C235F4" w:rsidRPr="00497837">
        <w:rPr>
          <w:rFonts w:ascii="Arial" w:hAnsi="Arial" w:cs="Arial"/>
          <w:sz w:val="20"/>
          <w:szCs w:val="20"/>
        </w:rPr>
        <w:t>akcept</w:t>
      </w:r>
      <w:r w:rsidR="003921ED" w:rsidRPr="00497837">
        <w:rPr>
          <w:rFonts w:ascii="Arial" w:hAnsi="Arial" w:cs="Arial"/>
          <w:sz w:val="20"/>
          <w:szCs w:val="20"/>
        </w:rPr>
        <w:t>o</w:t>
      </w:r>
      <w:r w:rsidR="00C235F4" w:rsidRPr="00497837">
        <w:rPr>
          <w:rFonts w:ascii="Arial" w:hAnsi="Arial" w:cs="Arial"/>
          <w:sz w:val="20"/>
          <w:szCs w:val="20"/>
        </w:rPr>
        <w:t>vať</w:t>
      </w:r>
      <w:proofErr w:type="spellEnd"/>
      <w:r w:rsidR="00C235F4" w:rsidRPr="00497837">
        <w:rPr>
          <w:rFonts w:ascii="Arial" w:hAnsi="Arial" w:cs="Arial"/>
          <w:sz w:val="20"/>
          <w:szCs w:val="20"/>
        </w:rPr>
        <w:t xml:space="preserve"> len v </w:t>
      </w:r>
      <w:proofErr w:type="spellStart"/>
      <w:r w:rsidR="00C235F4" w:rsidRPr="00497837">
        <w:rPr>
          <w:rFonts w:ascii="Arial" w:hAnsi="Arial" w:cs="Arial"/>
          <w:sz w:val="20"/>
          <w:szCs w:val="20"/>
        </w:rPr>
        <w:t>prípade</w:t>
      </w:r>
      <w:proofErr w:type="spellEnd"/>
      <w:r w:rsidR="00C235F4" w:rsidRPr="00497837">
        <w:rPr>
          <w:rFonts w:ascii="Arial" w:hAnsi="Arial" w:cs="Arial"/>
          <w:sz w:val="20"/>
          <w:szCs w:val="20"/>
        </w:rPr>
        <w:t xml:space="preserve">, že je platná </w:t>
      </w:r>
      <w:proofErr w:type="spellStart"/>
      <w:r w:rsidR="00C235F4" w:rsidRPr="00497837">
        <w:rPr>
          <w:rFonts w:ascii="Arial" w:hAnsi="Arial" w:cs="Arial"/>
          <w:sz w:val="20"/>
          <w:szCs w:val="20"/>
        </w:rPr>
        <w:t>počas</w:t>
      </w:r>
      <w:proofErr w:type="spellEnd"/>
      <w:r w:rsidR="00C235F4" w:rsidRPr="00497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35F4" w:rsidRPr="00497837">
        <w:rPr>
          <w:rFonts w:ascii="Arial" w:hAnsi="Arial" w:cs="Arial"/>
          <w:sz w:val="20"/>
          <w:szCs w:val="20"/>
        </w:rPr>
        <w:t>celej</w:t>
      </w:r>
      <w:proofErr w:type="spellEnd"/>
      <w:r w:rsidR="00C235F4" w:rsidRPr="00497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35F4" w:rsidRPr="00497837">
        <w:rPr>
          <w:rFonts w:ascii="Arial" w:hAnsi="Arial" w:cs="Arial"/>
          <w:sz w:val="20"/>
          <w:szCs w:val="20"/>
        </w:rPr>
        <w:t>lehoty</w:t>
      </w:r>
      <w:proofErr w:type="spellEnd"/>
      <w:r w:rsidR="00C235F4" w:rsidRPr="00497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35F4" w:rsidRPr="00497837">
        <w:rPr>
          <w:rFonts w:ascii="Arial" w:hAnsi="Arial" w:cs="Arial"/>
          <w:sz w:val="20"/>
          <w:szCs w:val="20"/>
        </w:rPr>
        <w:t>splácania</w:t>
      </w:r>
      <w:proofErr w:type="spellEnd"/>
      <w:r w:rsidR="00C235F4" w:rsidRPr="00497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35F4" w:rsidRPr="00497837">
        <w:rPr>
          <w:rFonts w:ascii="Arial" w:hAnsi="Arial" w:cs="Arial"/>
          <w:sz w:val="20"/>
          <w:szCs w:val="20"/>
        </w:rPr>
        <w:t>úveru</w:t>
      </w:r>
      <w:proofErr w:type="spellEnd"/>
      <w:r w:rsidR="00C235F4" w:rsidRPr="00497837">
        <w:rPr>
          <w:rFonts w:ascii="Arial" w:hAnsi="Arial" w:cs="Arial"/>
          <w:sz w:val="20"/>
          <w:szCs w:val="20"/>
        </w:rPr>
        <w:t>.</w:t>
      </w:r>
      <w:r w:rsidR="005E1C57" w:rsidRPr="00497837">
        <w:rPr>
          <w:rFonts w:ascii="Arial" w:hAnsi="Arial" w:cs="Arial"/>
          <w:sz w:val="20"/>
          <w:szCs w:val="20"/>
        </w:rPr>
        <w:t xml:space="preserve">                 </w:t>
      </w:r>
      <w:r w:rsidR="005E1C57" w:rsidRPr="00497837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="005E1C57" w:rsidRPr="00497837">
        <w:rPr>
          <w:rFonts w:ascii="Arial" w:hAnsi="Arial" w:cs="Arial"/>
          <w:sz w:val="20"/>
          <w:szCs w:val="20"/>
        </w:rPr>
        <w:t xml:space="preserve">                                           </w:t>
      </w:r>
    </w:p>
    <w:p w14:paraId="19757A6C" w14:textId="77777777" w:rsidR="004C00DF" w:rsidRPr="00497837" w:rsidRDefault="004C00DF" w:rsidP="00C30C1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val="sk-SK"/>
        </w:rPr>
      </w:pPr>
    </w:p>
    <w:p w14:paraId="4AE6426C" w14:textId="77777777" w:rsidR="00DC1E59" w:rsidRPr="00497837" w:rsidRDefault="00DC1E59" w:rsidP="00C30C1A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>Poznámka: indikatívny prísľub banky o poskytnutí bankovej záruky nie je  záväzným dokladom banky, žiadateľ nemá k dispozícii žiadnu formu zábezpeky úveru poskytnutého ŠFRB – žiadosť je považovaná za neúplnú.</w:t>
      </w:r>
    </w:p>
    <w:p w14:paraId="7E8F041E" w14:textId="77777777" w:rsidR="00DC1E59" w:rsidRPr="00497837" w:rsidRDefault="00DC1E59" w:rsidP="00C30C1A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</w:p>
    <w:sectPr w:rsidR="00DC1E59" w:rsidRPr="00497837" w:rsidSect="00F024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19194" w14:textId="77777777" w:rsidR="00CD1E5C" w:rsidRDefault="00CD1E5C">
      <w:r>
        <w:separator/>
      </w:r>
    </w:p>
  </w:endnote>
  <w:endnote w:type="continuationSeparator" w:id="0">
    <w:p w14:paraId="42D40B74" w14:textId="77777777" w:rsidR="00CD1E5C" w:rsidRDefault="00CD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F2E6A" w14:textId="77777777" w:rsidR="00BF7A7B" w:rsidRDefault="00BF7A7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634623D" w14:textId="77777777" w:rsidR="00BF7A7B" w:rsidRDefault="00BF7A7B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21B42" w14:textId="4151A6A9" w:rsidR="00BF7A7B" w:rsidRPr="00022676" w:rsidRDefault="00BF7A7B" w:rsidP="0032444C">
    <w:pPr>
      <w:pStyle w:val="Pta"/>
      <w:rPr>
        <w:lang w:val="sk-SK"/>
      </w:rPr>
    </w:pPr>
    <w:r w:rsidRPr="00022676">
      <w:rPr>
        <w:rFonts w:ascii="Arial" w:hAnsi="Arial" w:cs="Arial"/>
        <w:color w:val="808080"/>
        <w:lang w:val="sk-SK"/>
      </w:rPr>
      <w:t xml:space="preserve">ŠFRB_ŽIADOSŤ O POSKYTNUTIE </w:t>
    </w:r>
    <w:proofErr w:type="spellStart"/>
    <w:r w:rsidRPr="00022676">
      <w:rPr>
        <w:rFonts w:ascii="Arial" w:hAnsi="Arial" w:cs="Arial"/>
        <w:color w:val="808080"/>
        <w:lang w:val="sk-SK"/>
      </w:rPr>
      <w:t>PODPORY_</w:t>
    </w:r>
    <w:r>
      <w:rPr>
        <w:rFonts w:ascii="Arial" w:hAnsi="Arial" w:cs="Arial"/>
        <w:color w:val="808080"/>
        <w:lang w:val="sk-SK"/>
      </w:rPr>
      <w:t>POr</w:t>
    </w:r>
    <w:proofErr w:type="spellEnd"/>
    <w:r>
      <w:rPr>
        <w:rFonts w:ascii="Arial" w:hAnsi="Arial" w:cs="Arial"/>
        <w:color w:val="808080"/>
        <w:lang w:val="sk-SK"/>
      </w:rPr>
      <w:t>-TV-</w:t>
    </w:r>
    <w:r>
      <w:rPr>
        <w:rFonts w:ascii="Arial" w:hAnsi="Arial" w:cs="Arial"/>
        <w:color w:val="808080"/>
      </w:rPr>
      <w:t xml:space="preserve">výstavba_01_2018 </w:t>
    </w:r>
    <w:r w:rsidRPr="00022676">
      <w:rPr>
        <w:rFonts w:ascii="Arial" w:hAnsi="Arial" w:cs="Arial"/>
        <w:lang w:val="sk-SK"/>
      </w:rPr>
      <w:tab/>
    </w:r>
    <w:r>
      <w:rPr>
        <w:rFonts w:ascii="Arial" w:hAnsi="Arial" w:cs="Arial"/>
        <w:lang w:val="sk-SK"/>
      </w:rPr>
      <w:t xml:space="preserve"> </w:t>
    </w:r>
    <w:r w:rsidRPr="00022676">
      <w:rPr>
        <w:rFonts w:ascii="Arial" w:hAnsi="Arial" w:cs="Arial"/>
        <w:sz w:val="22"/>
        <w:szCs w:val="22"/>
        <w:lang w:val="sk-SK"/>
      </w:rPr>
      <w:t xml:space="preserve">Strana  </w:t>
    </w:r>
    <w:r w:rsidRPr="00022676">
      <w:rPr>
        <w:rFonts w:ascii="Arial" w:hAnsi="Arial" w:cs="Arial"/>
        <w:sz w:val="22"/>
        <w:szCs w:val="22"/>
        <w:lang w:val="sk-SK"/>
      </w:rPr>
      <w:fldChar w:fldCharType="begin"/>
    </w:r>
    <w:r w:rsidRPr="00022676">
      <w:rPr>
        <w:rFonts w:ascii="Arial" w:hAnsi="Arial" w:cs="Arial"/>
        <w:sz w:val="22"/>
        <w:szCs w:val="22"/>
        <w:lang w:val="sk-SK"/>
      </w:rPr>
      <w:instrText xml:space="preserve"> PAGE   \* MERGEFORMAT </w:instrText>
    </w:r>
    <w:r w:rsidRPr="00022676">
      <w:rPr>
        <w:rFonts w:ascii="Arial" w:hAnsi="Arial" w:cs="Arial"/>
        <w:sz w:val="22"/>
        <w:szCs w:val="22"/>
        <w:lang w:val="sk-SK"/>
      </w:rPr>
      <w:fldChar w:fldCharType="separate"/>
    </w:r>
    <w:r w:rsidR="00544BAB">
      <w:rPr>
        <w:rFonts w:ascii="Arial" w:hAnsi="Arial" w:cs="Arial"/>
        <w:noProof/>
        <w:sz w:val="22"/>
        <w:szCs w:val="22"/>
        <w:lang w:val="sk-SK"/>
      </w:rPr>
      <w:t>7</w:t>
    </w:r>
    <w:r w:rsidRPr="00022676">
      <w:rPr>
        <w:rFonts w:ascii="Arial" w:hAnsi="Arial" w:cs="Arial"/>
        <w:sz w:val="22"/>
        <w:szCs w:val="22"/>
        <w:lang w:val="sk-SK"/>
      </w:rPr>
      <w:fldChar w:fldCharType="end"/>
    </w:r>
  </w:p>
  <w:p w14:paraId="34CCA3BF" w14:textId="77777777" w:rsidR="00BF7A7B" w:rsidRPr="00022676" w:rsidRDefault="00BF7A7B" w:rsidP="00F35E17">
    <w:pPr>
      <w:pStyle w:val="Pta"/>
      <w:rPr>
        <w:lang w:val="sk-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D7E01" w14:textId="57F7916E" w:rsidR="00BF7A7B" w:rsidRPr="00022676" w:rsidRDefault="00BF7A7B" w:rsidP="00FE6978">
    <w:pPr>
      <w:pStyle w:val="Pta"/>
      <w:rPr>
        <w:lang w:val="sk-SK"/>
      </w:rPr>
    </w:pPr>
    <w:r w:rsidRPr="00022676">
      <w:rPr>
        <w:rFonts w:ascii="Arial" w:hAnsi="Arial" w:cs="Arial"/>
        <w:color w:val="808080"/>
        <w:lang w:val="sk-SK"/>
      </w:rPr>
      <w:t>ŠFRB_ŽIADOSŤ O POSKYTNUTIE PODPORY</w:t>
    </w:r>
    <w:r w:rsidRPr="006C1B63">
      <w:rPr>
        <w:rFonts w:ascii="Arial" w:hAnsi="Arial" w:cs="Arial"/>
        <w:color w:val="808080"/>
      </w:rPr>
      <w:t xml:space="preserve">_ </w:t>
    </w:r>
    <w:r>
      <w:rPr>
        <w:rFonts w:ascii="Arial" w:hAnsi="Arial" w:cs="Arial"/>
        <w:color w:val="808080"/>
      </w:rPr>
      <w:t>POr-TV-</w:t>
    </w:r>
    <w:r w:rsidRPr="006C1B63">
      <w:rPr>
        <w:rFonts w:ascii="Arial" w:hAnsi="Arial" w:cs="Arial"/>
        <w:color w:val="808080"/>
      </w:rPr>
      <w:t>výstavba</w:t>
    </w:r>
    <w:r>
      <w:rPr>
        <w:rFonts w:ascii="Arial" w:hAnsi="Arial" w:cs="Arial"/>
        <w:color w:val="808080"/>
      </w:rPr>
      <w:t>_</w:t>
    </w:r>
    <w:r w:rsidRPr="006C1B63">
      <w:rPr>
        <w:rFonts w:ascii="Arial" w:hAnsi="Arial" w:cs="Arial"/>
        <w:color w:val="808080"/>
      </w:rPr>
      <w:t>01_201</w:t>
    </w:r>
    <w:r>
      <w:rPr>
        <w:rFonts w:ascii="Arial" w:hAnsi="Arial" w:cs="Arial"/>
        <w:color w:val="808080"/>
      </w:rPr>
      <w:t>8</w:t>
    </w:r>
    <w:r w:rsidRPr="00022676">
      <w:rPr>
        <w:rFonts w:ascii="Arial" w:hAnsi="Arial" w:cs="Arial"/>
        <w:lang w:val="sk-SK"/>
      </w:rPr>
      <w:tab/>
    </w:r>
    <w:r>
      <w:rPr>
        <w:rFonts w:ascii="Arial" w:hAnsi="Arial" w:cs="Arial"/>
        <w:lang w:val="sk-SK"/>
      </w:rPr>
      <w:t xml:space="preserve"> </w:t>
    </w:r>
    <w:r w:rsidRPr="00022676">
      <w:rPr>
        <w:rFonts w:ascii="Arial" w:hAnsi="Arial" w:cs="Arial"/>
        <w:sz w:val="22"/>
        <w:szCs w:val="22"/>
        <w:lang w:val="sk-SK"/>
      </w:rPr>
      <w:t xml:space="preserve">Strana  </w:t>
    </w:r>
    <w:r w:rsidRPr="00022676">
      <w:rPr>
        <w:rFonts w:ascii="Arial" w:hAnsi="Arial" w:cs="Arial"/>
        <w:sz w:val="22"/>
        <w:szCs w:val="22"/>
        <w:lang w:val="sk-SK"/>
      </w:rPr>
      <w:fldChar w:fldCharType="begin"/>
    </w:r>
    <w:r w:rsidRPr="00022676">
      <w:rPr>
        <w:rFonts w:ascii="Arial" w:hAnsi="Arial" w:cs="Arial"/>
        <w:sz w:val="22"/>
        <w:szCs w:val="22"/>
        <w:lang w:val="sk-SK"/>
      </w:rPr>
      <w:instrText xml:space="preserve"> PAGE   \* MERGEFORMAT </w:instrText>
    </w:r>
    <w:r w:rsidRPr="00022676">
      <w:rPr>
        <w:rFonts w:ascii="Arial" w:hAnsi="Arial" w:cs="Arial"/>
        <w:sz w:val="22"/>
        <w:szCs w:val="22"/>
        <w:lang w:val="sk-SK"/>
      </w:rPr>
      <w:fldChar w:fldCharType="separate"/>
    </w:r>
    <w:r w:rsidR="00544BAB">
      <w:rPr>
        <w:rFonts w:ascii="Arial" w:hAnsi="Arial" w:cs="Arial"/>
        <w:noProof/>
        <w:sz w:val="22"/>
        <w:szCs w:val="22"/>
        <w:lang w:val="sk-SK"/>
      </w:rPr>
      <w:t>1</w:t>
    </w:r>
    <w:r w:rsidRPr="00022676">
      <w:rPr>
        <w:rFonts w:ascii="Arial" w:hAnsi="Arial" w:cs="Arial"/>
        <w:sz w:val="22"/>
        <w:szCs w:val="22"/>
        <w:lang w:val="sk-SK"/>
      </w:rPr>
      <w:fldChar w:fldCharType="end"/>
    </w:r>
  </w:p>
  <w:p w14:paraId="30879FEA" w14:textId="77777777" w:rsidR="00BF7A7B" w:rsidRPr="00022676" w:rsidRDefault="00BF7A7B" w:rsidP="00FE6978">
    <w:pPr>
      <w:pStyle w:val="Pta"/>
      <w:rPr>
        <w:lang w:val="sk-SK"/>
      </w:rPr>
    </w:pPr>
  </w:p>
  <w:p w14:paraId="5E0EACA5" w14:textId="77777777" w:rsidR="00BF7A7B" w:rsidRDefault="00BF7A7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56AF4" w14:textId="77777777" w:rsidR="00CD1E5C" w:rsidRDefault="00CD1E5C">
      <w:r>
        <w:separator/>
      </w:r>
    </w:p>
  </w:footnote>
  <w:footnote w:type="continuationSeparator" w:id="0">
    <w:p w14:paraId="7C0826D4" w14:textId="77777777" w:rsidR="00CD1E5C" w:rsidRDefault="00CD1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7AB1E" w14:textId="77777777" w:rsidR="00BF7A7B" w:rsidRDefault="00BF7A7B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69C8F7D" w14:textId="77777777" w:rsidR="00BF7A7B" w:rsidRDefault="00BF7A7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938B0" w14:textId="77777777" w:rsidR="00BF7A7B" w:rsidRPr="00CF6A11" w:rsidRDefault="00BF7A7B" w:rsidP="00BF3867">
    <w:pPr>
      <w:pStyle w:val="Hlavika"/>
      <w:pBdr>
        <w:bottom w:val="single" w:sz="4" w:space="1" w:color="auto"/>
      </w:pBdr>
      <w:jc w:val="center"/>
      <w:rPr>
        <w:rFonts w:ascii="Arial" w:hAnsi="Arial" w:cs="Arial"/>
        <w:b/>
        <w:color w:val="808080"/>
      </w:rPr>
    </w:pPr>
    <w:proofErr w:type="spellStart"/>
    <w:r w:rsidRPr="00CF6A11">
      <w:rPr>
        <w:rFonts w:ascii="Arial" w:hAnsi="Arial" w:cs="Arial"/>
        <w:b/>
        <w:color w:val="808080"/>
      </w:rPr>
      <w:t>Štátny</w:t>
    </w:r>
    <w:proofErr w:type="spellEnd"/>
    <w:r w:rsidRPr="00CF6A11">
      <w:rPr>
        <w:rFonts w:ascii="Arial" w:hAnsi="Arial" w:cs="Arial"/>
        <w:b/>
        <w:color w:val="808080"/>
      </w:rPr>
      <w:t xml:space="preserve"> fond </w:t>
    </w:r>
    <w:proofErr w:type="spellStart"/>
    <w:r w:rsidRPr="00CF6A11">
      <w:rPr>
        <w:rFonts w:ascii="Arial" w:hAnsi="Arial" w:cs="Arial"/>
        <w:b/>
        <w:color w:val="808080"/>
      </w:rPr>
      <w:t>rozvoja</w:t>
    </w:r>
    <w:proofErr w:type="spellEnd"/>
    <w:r w:rsidRPr="00CF6A11">
      <w:rPr>
        <w:rFonts w:ascii="Arial" w:hAnsi="Arial" w:cs="Arial"/>
        <w:b/>
        <w:color w:val="808080"/>
      </w:rPr>
      <w:t xml:space="preserve"> </w:t>
    </w:r>
    <w:proofErr w:type="spellStart"/>
    <w:r w:rsidRPr="00CF6A11">
      <w:rPr>
        <w:rFonts w:ascii="Arial" w:hAnsi="Arial" w:cs="Arial"/>
        <w:b/>
        <w:color w:val="808080"/>
      </w:rPr>
      <w:t>bývania</w:t>
    </w:r>
    <w:proofErr w:type="spellEnd"/>
  </w:p>
  <w:p w14:paraId="07106A85" w14:textId="77777777" w:rsidR="00BF7A7B" w:rsidRDefault="00BF7A7B">
    <w:pPr>
      <w:pStyle w:val="Hlavik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Ind w:w="143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663"/>
      <w:gridCol w:w="2268"/>
    </w:tblGrid>
    <w:tr w:rsidR="00BF7A7B" w14:paraId="12291B72" w14:textId="77777777" w:rsidTr="00AF12AB">
      <w:tc>
        <w:tcPr>
          <w:tcW w:w="6663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381DC63" w14:textId="77777777" w:rsidR="00BF7A7B" w:rsidRDefault="00BF7A7B">
          <w:pPr>
            <w:pStyle w:val="Hlavika"/>
            <w:ind w:left="459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val="sk-SK" w:eastAsia="sk-SK"/>
            </w:rPr>
            <w:drawing>
              <wp:inline distT="0" distB="0" distL="0" distR="0" wp14:anchorId="655E25AB" wp14:editId="67D7F5D3">
                <wp:extent cx="2333625" cy="876300"/>
                <wp:effectExtent l="0" t="0" r="9525" b="0"/>
                <wp:docPr id="1" name="Obrázok 1" descr="logo ŠFRB 2017_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ŠFRB 2017_do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7F08B9E" w14:textId="77777777" w:rsidR="00BF7A7B" w:rsidRDefault="00BF7A7B">
          <w:pPr>
            <w:pStyle w:val="Hlavika"/>
            <w:jc w:val="right"/>
            <w:rPr>
              <w:rFonts w:ascii="Arial" w:eastAsia="Calibri" w:hAnsi="Arial" w:cs="Arial"/>
              <w:b/>
              <w:sz w:val="20"/>
              <w:szCs w:val="20"/>
            </w:rPr>
          </w:pPr>
        </w:p>
      </w:tc>
    </w:tr>
  </w:tbl>
  <w:p w14:paraId="4E0E9F3B" w14:textId="77777777" w:rsidR="00BF7A7B" w:rsidRDefault="00BF7A7B" w:rsidP="00AF12AB">
    <w:pPr>
      <w:pStyle w:val="Hlavika"/>
      <w:rPr>
        <w:rFonts w:ascii="Arial" w:hAnsi="Arial" w:cs="Arial"/>
        <w:sz w:val="20"/>
        <w:szCs w:val="20"/>
      </w:rPr>
    </w:pPr>
    <w:r>
      <w:t xml:space="preserve">                                                                                                 </w:t>
    </w:r>
    <w:proofErr w:type="spellStart"/>
    <w:r>
      <w:rPr>
        <w:rFonts w:ascii="Arial" w:hAnsi="Arial" w:cs="Arial"/>
        <w:sz w:val="20"/>
        <w:szCs w:val="20"/>
      </w:rPr>
      <w:t>Platnosť</w:t>
    </w:r>
    <w:proofErr w:type="spellEnd"/>
    <w:r>
      <w:rPr>
        <w:rFonts w:ascii="Arial" w:hAnsi="Arial" w:cs="Arial"/>
        <w:sz w:val="20"/>
        <w:szCs w:val="20"/>
      </w:rPr>
      <w:t xml:space="preserve"> dokumentu od: 1. 1. 2018  </w:t>
    </w:r>
  </w:p>
  <w:p w14:paraId="21FF8AD4" w14:textId="77777777" w:rsidR="00BF7A7B" w:rsidRDefault="00BF7A7B" w:rsidP="00AF12AB">
    <w:pPr>
      <w:pStyle w:val="Hlavika"/>
    </w:pPr>
  </w:p>
  <w:p w14:paraId="637DAC2C" w14:textId="77777777" w:rsidR="00BF7A7B" w:rsidRDefault="00BF7A7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43B5"/>
    <w:multiLevelType w:val="hybridMultilevel"/>
    <w:tmpl w:val="7CEC10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34FE"/>
    <w:multiLevelType w:val="hybridMultilevel"/>
    <w:tmpl w:val="24AAFECE"/>
    <w:lvl w:ilvl="0" w:tplc="DEDC5B14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576CC"/>
    <w:multiLevelType w:val="hybridMultilevel"/>
    <w:tmpl w:val="F28EBB9A"/>
    <w:lvl w:ilvl="0" w:tplc="5EBA9DD8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D5CFD"/>
    <w:multiLevelType w:val="hybridMultilevel"/>
    <w:tmpl w:val="737CE6FA"/>
    <w:lvl w:ilvl="0" w:tplc="F36299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03E25"/>
    <w:multiLevelType w:val="hybridMultilevel"/>
    <w:tmpl w:val="77F80904"/>
    <w:lvl w:ilvl="0" w:tplc="3990A95A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E3FCD"/>
    <w:multiLevelType w:val="hybridMultilevel"/>
    <w:tmpl w:val="CD223234"/>
    <w:lvl w:ilvl="0" w:tplc="4F887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83E27"/>
    <w:multiLevelType w:val="hybridMultilevel"/>
    <w:tmpl w:val="4456F21A"/>
    <w:lvl w:ilvl="0" w:tplc="041B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4E616D8"/>
    <w:multiLevelType w:val="multilevel"/>
    <w:tmpl w:val="927C4B2C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35FC4AAF"/>
    <w:multiLevelType w:val="hybridMultilevel"/>
    <w:tmpl w:val="9A88F24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8A195D"/>
    <w:multiLevelType w:val="hybridMultilevel"/>
    <w:tmpl w:val="90D6F02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77D7B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E421F9A"/>
    <w:multiLevelType w:val="hybridMultilevel"/>
    <w:tmpl w:val="24AAFECE"/>
    <w:lvl w:ilvl="0" w:tplc="DEDC5B14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81B34"/>
    <w:multiLevelType w:val="multilevel"/>
    <w:tmpl w:val="90D6F02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31246"/>
    <w:multiLevelType w:val="hybridMultilevel"/>
    <w:tmpl w:val="89982352"/>
    <w:lvl w:ilvl="0" w:tplc="0636C560">
      <w:start w:val="1"/>
      <w:numFmt w:val="bullet"/>
      <w:lvlText w:val=""/>
      <w:lvlJc w:val="left"/>
      <w:pPr>
        <w:ind w:left="77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4" w15:restartNumberingAfterBreak="0">
    <w:nsid w:val="449E3516"/>
    <w:multiLevelType w:val="hybridMultilevel"/>
    <w:tmpl w:val="A22AA31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4407D"/>
    <w:multiLevelType w:val="hybridMultilevel"/>
    <w:tmpl w:val="73501E7C"/>
    <w:lvl w:ilvl="0" w:tplc="D9C01A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5777B"/>
    <w:multiLevelType w:val="hybridMultilevel"/>
    <w:tmpl w:val="0EDE99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A6144"/>
    <w:multiLevelType w:val="hybridMultilevel"/>
    <w:tmpl w:val="88022390"/>
    <w:lvl w:ilvl="0" w:tplc="0636C5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8" w15:restartNumberingAfterBreak="0">
    <w:nsid w:val="572D258C"/>
    <w:multiLevelType w:val="hybridMultilevel"/>
    <w:tmpl w:val="C690F634"/>
    <w:lvl w:ilvl="0" w:tplc="491E6E74">
      <w:start w:val="1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A1CD4"/>
    <w:multiLevelType w:val="hybridMultilevel"/>
    <w:tmpl w:val="71AC576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B5F93"/>
    <w:multiLevelType w:val="hybridMultilevel"/>
    <w:tmpl w:val="ABDEE524"/>
    <w:lvl w:ilvl="0" w:tplc="041B000B">
      <w:start w:val="1"/>
      <w:numFmt w:val="bullet"/>
      <w:lvlText w:val=""/>
      <w:lvlJc w:val="left"/>
      <w:pPr>
        <w:ind w:left="24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1" w15:restartNumberingAfterBreak="0">
    <w:nsid w:val="5F5E75F2"/>
    <w:multiLevelType w:val="hybridMultilevel"/>
    <w:tmpl w:val="1BAAC782"/>
    <w:lvl w:ilvl="0" w:tplc="041B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1EB3664"/>
    <w:multiLevelType w:val="hybridMultilevel"/>
    <w:tmpl w:val="C8C853EE"/>
    <w:lvl w:ilvl="0" w:tplc="12FE172E"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5038E"/>
    <w:multiLevelType w:val="hybridMultilevel"/>
    <w:tmpl w:val="EA44D19A"/>
    <w:lvl w:ilvl="0" w:tplc="C3F64A2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AB1DA2"/>
    <w:multiLevelType w:val="hybridMultilevel"/>
    <w:tmpl w:val="1230276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F0787"/>
    <w:multiLevelType w:val="hybridMultilevel"/>
    <w:tmpl w:val="F29AA752"/>
    <w:lvl w:ilvl="0" w:tplc="12FE1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E66E2F"/>
    <w:multiLevelType w:val="hybridMultilevel"/>
    <w:tmpl w:val="A50E84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E33D1"/>
    <w:multiLevelType w:val="hybridMultilevel"/>
    <w:tmpl w:val="0B5AC190"/>
    <w:lvl w:ilvl="0" w:tplc="B75E1AA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0372DE0"/>
    <w:multiLevelType w:val="hybridMultilevel"/>
    <w:tmpl w:val="5E1E336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A28CE"/>
    <w:multiLevelType w:val="hybridMultilevel"/>
    <w:tmpl w:val="86C0161E"/>
    <w:lvl w:ilvl="0" w:tplc="12FE1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040AF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76526E77"/>
    <w:multiLevelType w:val="hybridMultilevel"/>
    <w:tmpl w:val="0D42E0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F39C6"/>
    <w:multiLevelType w:val="hybridMultilevel"/>
    <w:tmpl w:val="5A222B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86A50"/>
    <w:multiLevelType w:val="hybridMultilevel"/>
    <w:tmpl w:val="7C4CEFA4"/>
    <w:lvl w:ilvl="0" w:tplc="041B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8"/>
  </w:num>
  <w:num w:numId="5">
    <w:abstractNumId w:val="29"/>
  </w:num>
  <w:num w:numId="6">
    <w:abstractNumId w:val="22"/>
  </w:num>
  <w:num w:numId="7">
    <w:abstractNumId w:val="25"/>
  </w:num>
  <w:num w:numId="8">
    <w:abstractNumId w:val="28"/>
  </w:num>
  <w:num w:numId="9">
    <w:abstractNumId w:val="2"/>
  </w:num>
  <w:num w:numId="10">
    <w:abstractNumId w:val="11"/>
  </w:num>
  <w:num w:numId="11">
    <w:abstractNumId w:val="9"/>
  </w:num>
  <w:num w:numId="12">
    <w:abstractNumId w:val="14"/>
  </w:num>
  <w:num w:numId="13">
    <w:abstractNumId w:val="24"/>
  </w:num>
  <w:num w:numId="14">
    <w:abstractNumId w:val="0"/>
  </w:num>
  <w:num w:numId="15">
    <w:abstractNumId w:val="10"/>
  </w:num>
  <w:num w:numId="16">
    <w:abstractNumId w:val="12"/>
  </w:num>
  <w:num w:numId="17">
    <w:abstractNumId w:val="17"/>
  </w:num>
  <w:num w:numId="18">
    <w:abstractNumId w:val="15"/>
  </w:num>
  <w:num w:numId="19">
    <w:abstractNumId w:val="27"/>
  </w:num>
  <w:num w:numId="20">
    <w:abstractNumId w:val="19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6"/>
  </w:num>
  <w:num w:numId="24">
    <w:abstractNumId w:val="30"/>
  </w:num>
  <w:num w:numId="25">
    <w:abstractNumId w:val="32"/>
  </w:num>
  <w:num w:numId="26">
    <w:abstractNumId w:val="3"/>
  </w:num>
  <w:num w:numId="27">
    <w:abstractNumId w:val="23"/>
  </w:num>
  <w:num w:numId="28">
    <w:abstractNumId w:val="7"/>
  </w:num>
  <w:num w:numId="29">
    <w:abstractNumId w:val="26"/>
  </w:num>
  <w:num w:numId="30">
    <w:abstractNumId w:val="13"/>
  </w:num>
  <w:num w:numId="31">
    <w:abstractNumId w:val="4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1"/>
  </w:num>
  <w:num w:numId="35">
    <w:abstractNumId w:val="33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C0"/>
    <w:rsid w:val="000000BC"/>
    <w:rsid w:val="000011E4"/>
    <w:rsid w:val="00002467"/>
    <w:rsid w:val="000053FB"/>
    <w:rsid w:val="00006064"/>
    <w:rsid w:val="00006456"/>
    <w:rsid w:val="00006C8C"/>
    <w:rsid w:val="000176C2"/>
    <w:rsid w:val="00017807"/>
    <w:rsid w:val="00017D5B"/>
    <w:rsid w:val="000200DA"/>
    <w:rsid w:val="00020270"/>
    <w:rsid w:val="00022676"/>
    <w:rsid w:val="00023FA2"/>
    <w:rsid w:val="0002573B"/>
    <w:rsid w:val="00026CE8"/>
    <w:rsid w:val="00027EFF"/>
    <w:rsid w:val="00030883"/>
    <w:rsid w:val="000339CB"/>
    <w:rsid w:val="00036F91"/>
    <w:rsid w:val="00037A14"/>
    <w:rsid w:val="0004074E"/>
    <w:rsid w:val="0004184A"/>
    <w:rsid w:val="00043CB4"/>
    <w:rsid w:val="00067262"/>
    <w:rsid w:val="000678F9"/>
    <w:rsid w:val="00070305"/>
    <w:rsid w:val="0007139F"/>
    <w:rsid w:val="00071FBC"/>
    <w:rsid w:val="00074005"/>
    <w:rsid w:val="000746E7"/>
    <w:rsid w:val="00075332"/>
    <w:rsid w:val="000836C7"/>
    <w:rsid w:val="00084EC5"/>
    <w:rsid w:val="0009034E"/>
    <w:rsid w:val="00090CAD"/>
    <w:rsid w:val="000923FC"/>
    <w:rsid w:val="000936FF"/>
    <w:rsid w:val="0009456A"/>
    <w:rsid w:val="00096610"/>
    <w:rsid w:val="000A0526"/>
    <w:rsid w:val="000A20F2"/>
    <w:rsid w:val="000A2F42"/>
    <w:rsid w:val="000A39BF"/>
    <w:rsid w:val="000A6636"/>
    <w:rsid w:val="000B05E6"/>
    <w:rsid w:val="000B2566"/>
    <w:rsid w:val="000B36B7"/>
    <w:rsid w:val="000C3C05"/>
    <w:rsid w:val="000D141A"/>
    <w:rsid w:val="000D197F"/>
    <w:rsid w:val="000D4616"/>
    <w:rsid w:val="000D4A66"/>
    <w:rsid w:val="000D51DD"/>
    <w:rsid w:val="000E7E25"/>
    <w:rsid w:val="000F2F25"/>
    <w:rsid w:val="000F3423"/>
    <w:rsid w:val="000F461E"/>
    <w:rsid w:val="0010134A"/>
    <w:rsid w:val="00103DEB"/>
    <w:rsid w:val="00103E42"/>
    <w:rsid w:val="00104F53"/>
    <w:rsid w:val="00106FEE"/>
    <w:rsid w:val="0011016C"/>
    <w:rsid w:val="00110D5B"/>
    <w:rsid w:val="001110D8"/>
    <w:rsid w:val="00117A2F"/>
    <w:rsid w:val="00117C3F"/>
    <w:rsid w:val="0012280B"/>
    <w:rsid w:val="001243B0"/>
    <w:rsid w:val="00124EE9"/>
    <w:rsid w:val="00126782"/>
    <w:rsid w:val="00126CBC"/>
    <w:rsid w:val="00133CB5"/>
    <w:rsid w:val="0013546C"/>
    <w:rsid w:val="001371AB"/>
    <w:rsid w:val="001417A2"/>
    <w:rsid w:val="0014415C"/>
    <w:rsid w:val="00146482"/>
    <w:rsid w:val="00151B91"/>
    <w:rsid w:val="00155485"/>
    <w:rsid w:val="001648F5"/>
    <w:rsid w:val="001704D0"/>
    <w:rsid w:val="00172EBB"/>
    <w:rsid w:val="00175218"/>
    <w:rsid w:val="00175CE0"/>
    <w:rsid w:val="00176308"/>
    <w:rsid w:val="001773E2"/>
    <w:rsid w:val="001805A5"/>
    <w:rsid w:val="00180784"/>
    <w:rsid w:val="001826E0"/>
    <w:rsid w:val="00184AC8"/>
    <w:rsid w:val="00190825"/>
    <w:rsid w:val="00190FBB"/>
    <w:rsid w:val="001910BE"/>
    <w:rsid w:val="00191653"/>
    <w:rsid w:val="001924ED"/>
    <w:rsid w:val="00192E62"/>
    <w:rsid w:val="001B2E65"/>
    <w:rsid w:val="001B48E5"/>
    <w:rsid w:val="001C04C5"/>
    <w:rsid w:val="001C5EF2"/>
    <w:rsid w:val="001C75B8"/>
    <w:rsid w:val="001D0D2E"/>
    <w:rsid w:val="001D1CA5"/>
    <w:rsid w:val="001E0DC3"/>
    <w:rsid w:val="001F014B"/>
    <w:rsid w:val="001F0B70"/>
    <w:rsid w:val="001F1CB1"/>
    <w:rsid w:val="001F3F2F"/>
    <w:rsid w:val="001F672A"/>
    <w:rsid w:val="00200240"/>
    <w:rsid w:val="00201F70"/>
    <w:rsid w:val="00211662"/>
    <w:rsid w:val="00211ADB"/>
    <w:rsid w:val="00211C13"/>
    <w:rsid w:val="00216312"/>
    <w:rsid w:val="00216953"/>
    <w:rsid w:val="00217AC8"/>
    <w:rsid w:val="00221023"/>
    <w:rsid w:val="00221C78"/>
    <w:rsid w:val="002249F2"/>
    <w:rsid w:val="002328DB"/>
    <w:rsid w:val="0023336B"/>
    <w:rsid w:val="00243387"/>
    <w:rsid w:val="00246269"/>
    <w:rsid w:val="0025290B"/>
    <w:rsid w:val="00253BA0"/>
    <w:rsid w:val="002563FF"/>
    <w:rsid w:val="002576D5"/>
    <w:rsid w:val="00257D04"/>
    <w:rsid w:val="00267AF2"/>
    <w:rsid w:val="0027012D"/>
    <w:rsid w:val="00270DB3"/>
    <w:rsid w:val="00272FE9"/>
    <w:rsid w:val="00275538"/>
    <w:rsid w:val="0027665B"/>
    <w:rsid w:val="00277B2A"/>
    <w:rsid w:val="002866A9"/>
    <w:rsid w:val="00286CD3"/>
    <w:rsid w:val="002953D2"/>
    <w:rsid w:val="00297A0E"/>
    <w:rsid w:val="002A127C"/>
    <w:rsid w:val="002B3DF7"/>
    <w:rsid w:val="002B6EB5"/>
    <w:rsid w:val="002C02D7"/>
    <w:rsid w:val="002C38F1"/>
    <w:rsid w:val="002C47AC"/>
    <w:rsid w:val="002C5130"/>
    <w:rsid w:val="002C616B"/>
    <w:rsid w:val="002C692A"/>
    <w:rsid w:val="002D3FAD"/>
    <w:rsid w:val="002D57A3"/>
    <w:rsid w:val="002D620E"/>
    <w:rsid w:val="002E235B"/>
    <w:rsid w:val="002E5838"/>
    <w:rsid w:val="002F6783"/>
    <w:rsid w:val="002F73B0"/>
    <w:rsid w:val="002F7D9E"/>
    <w:rsid w:val="0030029E"/>
    <w:rsid w:val="0030037D"/>
    <w:rsid w:val="003020CF"/>
    <w:rsid w:val="00302366"/>
    <w:rsid w:val="00304671"/>
    <w:rsid w:val="0031320B"/>
    <w:rsid w:val="00313FFD"/>
    <w:rsid w:val="003148E6"/>
    <w:rsid w:val="0031588D"/>
    <w:rsid w:val="003179B2"/>
    <w:rsid w:val="003203BB"/>
    <w:rsid w:val="0032058C"/>
    <w:rsid w:val="00321B83"/>
    <w:rsid w:val="0032444C"/>
    <w:rsid w:val="00327741"/>
    <w:rsid w:val="003311FD"/>
    <w:rsid w:val="0033143A"/>
    <w:rsid w:val="00333BC0"/>
    <w:rsid w:val="0033485C"/>
    <w:rsid w:val="00336CDB"/>
    <w:rsid w:val="00337D20"/>
    <w:rsid w:val="003442F2"/>
    <w:rsid w:val="00344E49"/>
    <w:rsid w:val="00344E7A"/>
    <w:rsid w:val="0034601B"/>
    <w:rsid w:val="00346882"/>
    <w:rsid w:val="003477E3"/>
    <w:rsid w:val="00347832"/>
    <w:rsid w:val="00350C05"/>
    <w:rsid w:val="00353E73"/>
    <w:rsid w:val="0035570F"/>
    <w:rsid w:val="00356859"/>
    <w:rsid w:val="00361B57"/>
    <w:rsid w:val="00364A5C"/>
    <w:rsid w:val="0037070E"/>
    <w:rsid w:val="00372FB5"/>
    <w:rsid w:val="00375992"/>
    <w:rsid w:val="00377C59"/>
    <w:rsid w:val="00380D3C"/>
    <w:rsid w:val="003921ED"/>
    <w:rsid w:val="00393962"/>
    <w:rsid w:val="00394B6A"/>
    <w:rsid w:val="00395326"/>
    <w:rsid w:val="003A1888"/>
    <w:rsid w:val="003A3043"/>
    <w:rsid w:val="003A4A9F"/>
    <w:rsid w:val="003A55F2"/>
    <w:rsid w:val="003B1021"/>
    <w:rsid w:val="003B2430"/>
    <w:rsid w:val="003B3824"/>
    <w:rsid w:val="003B3D70"/>
    <w:rsid w:val="003B4A75"/>
    <w:rsid w:val="003B67CF"/>
    <w:rsid w:val="003B734C"/>
    <w:rsid w:val="003C0068"/>
    <w:rsid w:val="003C4C32"/>
    <w:rsid w:val="003C657D"/>
    <w:rsid w:val="003D2317"/>
    <w:rsid w:val="003D3B32"/>
    <w:rsid w:val="003D4BD6"/>
    <w:rsid w:val="003D5F1E"/>
    <w:rsid w:val="003D7374"/>
    <w:rsid w:val="003E0B65"/>
    <w:rsid w:val="003E5088"/>
    <w:rsid w:val="003F1102"/>
    <w:rsid w:val="003F13DC"/>
    <w:rsid w:val="003F2C47"/>
    <w:rsid w:val="003F60FA"/>
    <w:rsid w:val="003F7512"/>
    <w:rsid w:val="0040102A"/>
    <w:rsid w:val="00401D66"/>
    <w:rsid w:val="00404D55"/>
    <w:rsid w:val="00405C12"/>
    <w:rsid w:val="00407A31"/>
    <w:rsid w:val="00412073"/>
    <w:rsid w:val="00417745"/>
    <w:rsid w:val="00420090"/>
    <w:rsid w:val="0042144F"/>
    <w:rsid w:val="004230AE"/>
    <w:rsid w:val="0042755A"/>
    <w:rsid w:val="004300CE"/>
    <w:rsid w:val="00431BA1"/>
    <w:rsid w:val="0043664A"/>
    <w:rsid w:val="00436CA1"/>
    <w:rsid w:val="00437EF9"/>
    <w:rsid w:val="00441BF6"/>
    <w:rsid w:val="00451DDD"/>
    <w:rsid w:val="0045485B"/>
    <w:rsid w:val="004606A7"/>
    <w:rsid w:val="0046586A"/>
    <w:rsid w:val="004663C1"/>
    <w:rsid w:val="004666AB"/>
    <w:rsid w:val="004671CA"/>
    <w:rsid w:val="00473530"/>
    <w:rsid w:val="00474170"/>
    <w:rsid w:val="00475A57"/>
    <w:rsid w:val="00482D9D"/>
    <w:rsid w:val="00484282"/>
    <w:rsid w:val="0048450B"/>
    <w:rsid w:val="004849D4"/>
    <w:rsid w:val="00486FA5"/>
    <w:rsid w:val="00494643"/>
    <w:rsid w:val="00495EDD"/>
    <w:rsid w:val="004971EF"/>
    <w:rsid w:val="00497837"/>
    <w:rsid w:val="004A204B"/>
    <w:rsid w:val="004A2D44"/>
    <w:rsid w:val="004A3089"/>
    <w:rsid w:val="004A4775"/>
    <w:rsid w:val="004A5047"/>
    <w:rsid w:val="004A5901"/>
    <w:rsid w:val="004A68BF"/>
    <w:rsid w:val="004A7260"/>
    <w:rsid w:val="004B22CA"/>
    <w:rsid w:val="004B249C"/>
    <w:rsid w:val="004B2E25"/>
    <w:rsid w:val="004B507F"/>
    <w:rsid w:val="004B649D"/>
    <w:rsid w:val="004C00DF"/>
    <w:rsid w:val="004C11AA"/>
    <w:rsid w:val="004C12FC"/>
    <w:rsid w:val="004C2075"/>
    <w:rsid w:val="004C28F3"/>
    <w:rsid w:val="004C57D6"/>
    <w:rsid w:val="004C77DB"/>
    <w:rsid w:val="004D084E"/>
    <w:rsid w:val="004D19E1"/>
    <w:rsid w:val="004D3CA2"/>
    <w:rsid w:val="004D591E"/>
    <w:rsid w:val="004D7F04"/>
    <w:rsid w:val="004E09DD"/>
    <w:rsid w:val="004E284A"/>
    <w:rsid w:val="004E2C43"/>
    <w:rsid w:val="004E43FA"/>
    <w:rsid w:val="004E568A"/>
    <w:rsid w:val="004E57F1"/>
    <w:rsid w:val="004E5892"/>
    <w:rsid w:val="004F3637"/>
    <w:rsid w:val="004F4624"/>
    <w:rsid w:val="004F72F3"/>
    <w:rsid w:val="00504A92"/>
    <w:rsid w:val="005055E3"/>
    <w:rsid w:val="00506CAF"/>
    <w:rsid w:val="00506D11"/>
    <w:rsid w:val="00511784"/>
    <w:rsid w:val="00511E9F"/>
    <w:rsid w:val="00520880"/>
    <w:rsid w:val="005217FF"/>
    <w:rsid w:val="00521C8C"/>
    <w:rsid w:val="005252FD"/>
    <w:rsid w:val="00527F35"/>
    <w:rsid w:val="005301EA"/>
    <w:rsid w:val="005304A7"/>
    <w:rsid w:val="00533F1D"/>
    <w:rsid w:val="0053420F"/>
    <w:rsid w:val="00534C2B"/>
    <w:rsid w:val="005379E8"/>
    <w:rsid w:val="00537D94"/>
    <w:rsid w:val="0054294A"/>
    <w:rsid w:val="00544BAB"/>
    <w:rsid w:val="00544E3D"/>
    <w:rsid w:val="005463BE"/>
    <w:rsid w:val="005478DE"/>
    <w:rsid w:val="00551AA0"/>
    <w:rsid w:val="00553358"/>
    <w:rsid w:val="00554253"/>
    <w:rsid w:val="0055429F"/>
    <w:rsid w:val="005559DA"/>
    <w:rsid w:val="00555E67"/>
    <w:rsid w:val="00562125"/>
    <w:rsid w:val="005639BB"/>
    <w:rsid w:val="00565781"/>
    <w:rsid w:val="00566988"/>
    <w:rsid w:val="005725E3"/>
    <w:rsid w:val="0058069D"/>
    <w:rsid w:val="00581E88"/>
    <w:rsid w:val="00582F3C"/>
    <w:rsid w:val="005830FD"/>
    <w:rsid w:val="00585999"/>
    <w:rsid w:val="005908D3"/>
    <w:rsid w:val="00590A0E"/>
    <w:rsid w:val="00594730"/>
    <w:rsid w:val="00595393"/>
    <w:rsid w:val="0059716F"/>
    <w:rsid w:val="00597AB4"/>
    <w:rsid w:val="005A2982"/>
    <w:rsid w:val="005A4CD6"/>
    <w:rsid w:val="005A5A90"/>
    <w:rsid w:val="005A6D1F"/>
    <w:rsid w:val="005B2295"/>
    <w:rsid w:val="005B2A1C"/>
    <w:rsid w:val="005B3806"/>
    <w:rsid w:val="005B7218"/>
    <w:rsid w:val="005B75CD"/>
    <w:rsid w:val="005C0801"/>
    <w:rsid w:val="005C0DCD"/>
    <w:rsid w:val="005C29BA"/>
    <w:rsid w:val="005C4569"/>
    <w:rsid w:val="005C677A"/>
    <w:rsid w:val="005D1355"/>
    <w:rsid w:val="005D6B8A"/>
    <w:rsid w:val="005E1B90"/>
    <w:rsid w:val="005E1C57"/>
    <w:rsid w:val="005E3E91"/>
    <w:rsid w:val="005E43F5"/>
    <w:rsid w:val="005E4BA7"/>
    <w:rsid w:val="005E504A"/>
    <w:rsid w:val="005E6DE1"/>
    <w:rsid w:val="005E70B2"/>
    <w:rsid w:val="005F1B25"/>
    <w:rsid w:val="005F349D"/>
    <w:rsid w:val="005F67F2"/>
    <w:rsid w:val="005F7A1A"/>
    <w:rsid w:val="00600638"/>
    <w:rsid w:val="0060209E"/>
    <w:rsid w:val="0060350E"/>
    <w:rsid w:val="00604B43"/>
    <w:rsid w:val="00606682"/>
    <w:rsid w:val="00612B7A"/>
    <w:rsid w:val="00613A9A"/>
    <w:rsid w:val="00615452"/>
    <w:rsid w:val="00621031"/>
    <w:rsid w:val="0063120A"/>
    <w:rsid w:val="00633F17"/>
    <w:rsid w:val="0063419A"/>
    <w:rsid w:val="00640970"/>
    <w:rsid w:val="006460EA"/>
    <w:rsid w:val="006512FC"/>
    <w:rsid w:val="00651979"/>
    <w:rsid w:val="00652BDC"/>
    <w:rsid w:val="00654EB6"/>
    <w:rsid w:val="00655031"/>
    <w:rsid w:val="006559B5"/>
    <w:rsid w:val="00656BFB"/>
    <w:rsid w:val="0066126C"/>
    <w:rsid w:val="006622BE"/>
    <w:rsid w:val="00663E05"/>
    <w:rsid w:val="006644B3"/>
    <w:rsid w:val="00664737"/>
    <w:rsid w:val="00664B16"/>
    <w:rsid w:val="00666441"/>
    <w:rsid w:val="00666E92"/>
    <w:rsid w:val="00672DEB"/>
    <w:rsid w:val="00674437"/>
    <w:rsid w:val="00675913"/>
    <w:rsid w:val="00680F6D"/>
    <w:rsid w:val="00683FFE"/>
    <w:rsid w:val="00684E09"/>
    <w:rsid w:val="00692A2F"/>
    <w:rsid w:val="00694D73"/>
    <w:rsid w:val="00697422"/>
    <w:rsid w:val="00697981"/>
    <w:rsid w:val="006A3AAA"/>
    <w:rsid w:val="006A429A"/>
    <w:rsid w:val="006A5407"/>
    <w:rsid w:val="006B19F8"/>
    <w:rsid w:val="006B2E3C"/>
    <w:rsid w:val="006B47C1"/>
    <w:rsid w:val="006B59C2"/>
    <w:rsid w:val="006B69FE"/>
    <w:rsid w:val="006C1B63"/>
    <w:rsid w:val="006C1FE6"/>
    <w:rsid w:val="006D0326"/>
    <w:rsid w:val="006D0948"/>
    <w:rsid w:val="006D1375"/>
    <w:rsid w:val="006D27CA"/>
    <w:rsid w:val="006D2C3D"/>
    <w:rsid w:val="006D55A9"/>
    <w:rsid w:val="006D5FE5"/>
    <w:rsid w:val="006D62D6"/>
    <w:rsid w:val="006D63D6"/>
    <w:rsid w:val="006E0335"/>
    <w:rsid w:val="006E3255"/>
    <w:rsid w:val="006E6176"/>
    <w:rsid w:val="006F0D32"/>
    <w:rsid w:val="006F11C6"/>
    <w:rsid w:val="006F2E78"/>
    <w:rsid w:val="00700310"/>
    <w:rsid w:val="00702405"/>
    <w:rsid w:val="00702818"/>
    <w:rsid w:val="007057DD"/>
    <w:rsid w:val="00710B56"/>
    <w:rsid w:val="00710E95"/>
    <w:rsid w:val="00712B5D"/>
    <w:rsid w:val="0071585E"/>
    <w:rsid w:val="00721799"/>
    <w:rsid w:val="007219AC"/>
    <w:rsid w:val="007271A2"/>
    <w:rsid w:val="00733296"/>
    <w:rsid w:val="00734FA2"/>
    <w:rsid w:val="007354CA"/>
    <w:rsid w:val="00741CFC"/>
    <w:rsid w:val="00743205"/>
    <w:rsid w:val="00744F39"/>
    <w:rsid w:val="00746847"/>
    <w:rsid w:val="007545AD"/>
    <w:rsid w:val="0075740E"/>
    <w:rsid w:val="00760E9A"/>
    <w:rsid w:val="0076282B"/>
    <w:rsid w:val="007647D5"/>
    <w:rsid w:val="00765153"/>
    <w:rsid w:val="00766A2D"/>
    <w:rsid w:val="007706E9"/>
    <w:rsid w:val="00770E30"/>
    <w:rsid w:val="00770ED1"/>
    <w:rsid w:val="0077455C"/>
    <w:rsid w:val="0078212A"/>
    <w:rsid w:val="00782B44"/>
    <w:rsid w:val="00782DED"/>
    <w:rsid w:val="00783BE8"/>
    <w:rsid w:val="00786003"/>
    <w:rsid w:val="007863C7"/>
    <w:rsid w:val="00787495"/>
    <w:rsid w:val="007902CE"/>
    <w:rsid w:val="007924C6"/>
    <w:rsid w:val="00792CAF"/>
    <w:rsid w:val="00792D50"/>
    <w:rsid w:val="00792DDA"/>
    <w:rsid w:val="007957DA"/>
    <w:rsid w:val="00795815"/>
    <w:rsid w:val="007B0675"/>
    <w:rsid w:val="007B0DC5"/>
    <w:rsid w:val="007B30CE"/>
    <w:rsid w:val="007B3644"/>
    <w:rsid w:val="007B4174"/>
    <w:rsid w:val="007B5F0D"/>
    <w:rsid w:val="007B746A"/>
    <w:rsid w:val="007B7CA5"/>
    <w:rsid w:val="007C2E36"/>
    <w:rsid w:val="007C4F27"/>
    <w:rsid w:val="007C5C78"/>
    <w:rsid w:val="007C6BCF"/>
    <w:rsid w:val="007D210A"/>
    <w:rsid w:val="007D4CAD"/>
    <w:rsid w:val="007D55CB"/>
    <w:rsid w:val="007D7708"/>
    <w:rsid w:val="007D7812"/>
    <w:rsid w:val="007F15B0"/>
    <w:rsid w:val="007F2838"/>
    <w:rsid w:val="007F343E"/>
    <w:rsid w:val="007F4C62"/>
    <w:rsid w:val="007F6898"/>
    <w:rsid w:val="00803D03"/>
    <w:rsid w:val="008051BF"/>
    <w:rsid w:val="00805356"/>
    <w:rsid w:val="00805A3C"/>
    <w:rsid w:val="00805D86"/>
    <w:rsid w:val="008061CB"/>
    <w:rsid w:val="00810560"/>
    <w:rsid w:val="00812E7F"/>
    <w:rsid w:val="00823135"/>
    <w:rsid w:val="00823887"/>
    <w:rsid w:val="00824561"/>
    <w:rsid w:val="00826E22"/>
    <w:rsid w:val="008275E7"/>
    <w:rsid w:val="00832068"/>
    <w:rsid w:val="008338BE"/>
    <w:rsid w:val="00834196"/>
    <w:rsid w:val="0084003B"/>
    <w:rsid w:val="00846714"/>
    <w:rsid w:val="00846E01"/>
    <w:rsid w:val="008514D9"/>
    <w:rsid w:val="008525AD"/>
    <w:rsid w:val="00867E84"/>
    <w:rsid w:val="0087399B"/>
    <w:rsid w:val="00873BD3"/>
    <w:rsid w:val="008748EF"/>
    <w:rsid w:val="00876B05"/>
    <w:rsid w:val="00881DD5"/>
    <w:rsid w:val="00883392"/>
    <w:rsid w:val="008835C8"/>
    <w:rsid w:val="00883948"/>
    <w:rsid w:val="00885597"/>
    <w:rsid w:val="00886D01"/>
    <w:rsid w:val="00890FFE"/>
    <w:rsid w:val="00895BD2"/>
    <w:rsid w:val="008A05C3"/>
    <w:rsid w:val="008A1347"/>
    <w:rsid w:val="008A3DDD"/>
    <w:rsid w:val="008A4D39"/>
    <w:rsid w:val="008A6558"/>
    <w:rsid w:val="008A78C5"/>
    <w:rsid w:val="008B1F26"/>
    <w:rsid w:val="008B271C"/>
    <w:rsid w:val="008B498F"/>
    <w:rsid w:val="008C58FC"/>
    <w:rsid w:val="008C7054"/>
    <w:rsid w:val="008D0B37"/>
    <w:rsid w:val="008D14C8"/>
    <w:rsid w:val="008D1D10"/>
    <w:rsid w:val="008D2C3D"/>
    <w:rsid w:val="008D7FCA"/>
    <w:rsid w:val="008E2242"/>
    <w:rsid w:val="008E404E"/>
    <w:rsid w:val="008E5CAF"/>
    <w:rsid w:val="008E7260"/>
    <w:rsid w:val="008F744D"/>
    <w:rsid w:val="00901380"/>
    <w:rsid w:val="009068DF"/>
    <w:rsid w:val="00911806"/>
    <w:rsid w:val="00913BA2"/>
    <w:rsid w:val="0091451F"/>
    <w:rsid w:val="009176D4"/>
    <w:rsid w:val="00921E16"/>
    <w:rsid w:val="00921F04"/>
    <w:rsid w:val="00922B4D"/>
    <w:rsid w:val="00925018"/>
    <w:rsid w:val="009252AA"/>
    <w:rsid w:val="00927126"/>
    <w:rsid w:val="009309E8"/>
    <w:rsid w:val="009317C8"/>
    <w:rsid w:val="009469E1"/>
    <w:rsid w:val="00947D97"/>
    <w:rsid w:val="009508CF"/>
    <w:rsid w:val="009513A4"/>
    <w:rsid w:val="009520BE"/>
    <w:rsid w:val="00952AF3"/>
    <w:rsid w:val="00954537"/>
    <w:rsid w:val="00955315"/>
    <w:rsid w:val="009559DB"/>
    <w:rsid w:val="00960A86"/>
    <w:rsid w:val="0096199B"/>
    <w:rsid w:val="00965AA4"/>
    <w:rsid w:val="00971FA3"/>
    <w:rsid w:val="0097218C"/>
    <w:rsid w:val="00973848"/>
    <w:rsid w:val="00973852"/>
    <w:rsid w:val="00975167"/>
    <w:rsid w:val="00980B14"/>
    <w:rsid w:val="00982FDF"/>
    <w:rsid w:val="00984959"/>
    <w:rsid w:val="00990510"/>
    <w:rsid w:val="00992058"/>
    <w:rsid w:val="00993108"/>
    <w:rsid w:val="00994F56"/>
    <w:rsid w:val="00997E80"/>
    <w:rsid w:val="009A223F"/>
    <w:rsid w:val="009A27B0"/>
    <w:rsid w:val="009A5C2B"/>
    <w:rsid w:val="009A5C3E"/>
    <w:rsid w:val="009B1FCA"/>
    <w:rsid w:val="009B461A"/>
    <w:rsid w:val="009B509A"/>
    <w:rsid w:val="009B50BF"/>
    <w:rsid w:val="009B635D"/>
    <w:rsid w:val="009B6D99"/>
    <w:rsid w:val="009C0986"/>
    <w:rsid w:val="009C6EF7"/>
    <w:rsid w:val="009D1609"/>
    <w:rsid w:val="009D4852"/>
    <w:rsid w:val="009D5FB1"/>
    <w:rsid w:val="009E1CDB"/>
    <w:rsid w:val="009E7808"/>
    <w:rsid w:val="009E7CDF"/>
    <w:rsid w:val="009F032B"/>
    <w:rsid w:val="009F11FD"/>
    <w:rsid w:val="009F2FDC"/>
    <w:rsid w:val="009F5216"/>
    <w:rsid w:val="009F66FD"/>
    <w:rsid w:val="009F6825"/>
    <w:rsid w:val="009F6BE6"/>
    <w:rsid w:val="00A0143A"/>
    <w:rsid w:val="00A05FD9"/>
    <w:rsid w:val="00A0658A"/>
    <w:rsid w:val="00A06CBD"/>
    <w:rsid w:val="00A13751"/>
    <w:rsid w:val="00A15F53"/>
    <w:rsid w:val="00A16F5D"/>
    <w:rsid w:val="00A17329"/>
    <w:rsid w:val="00A17AC5"/>
    <w:rsid w:val="00A17CA6"/>
    <w:rsid w:val="00A2178C"/>
    <w:rsid w:val="00A2716F"/>
    <w:rsid w:val="00A36BEB"/>
    <w:rsid w:val="00A37F4E"/>
    <w:rsid w:val="00A42180"/>
    <w:rsid w:val="00A43DBD"/>
    <w:rsid w:val="00A44233"/>
    <w:rsid w:val="00A471EA"/>
    <w:rsid w:val="00A52088"/>
    <w:rsid w:val="00A52A3D"/>
    <w:rsid w:val="00A52C60"/>
    <w:rsid w:val="00A56356"/>
    <w:rsid w:val="00A57EA3"/>
    <w:rsid w:val="00A63CB9"/>
    <w:rsid w:val="00A6491E"/>
    <w:rsid w:val="00A66D4E"/>
    <w:rsid w:val="00A70598"/>
    <w:rsid w:val="00A709D7"/>
    <w:rsid w:val="00A70A04"/>
    <w:rsid w:val="00A727E6"/>
    <w:rsid w:val="00A72CAA"/>
    <w:rsid w:val="00A7749A"/>
    <w:rsid w:val="00A7750D"/>
    <w:rsid w:val="00A826AA"/>
    <w:rsid w:val="00A8343B"/>
    <w:rsid w:val="00A846AE"/>
    <w:rsid w:val="00A90CCC"/>
    <w:rsid w:val="00A91CFF"/>
    <w:rsid w:val="00A95E88"/>
    <w:rsid w:val="00A974BF"/>
    <w:rsid w:val="00AA00C6"/>
    <w:rsid w:val="00AA0B9F"/>
    <w:rsid w:val="00AA6B07"/>
    <w:rsid w:val="00AB0B65"/>
    <w:rsid w:val="00AB1518"/>
    <w:rsid w:val="00AB35A4"/>
    <w:rsid w:val="00AB540F"/>
    <w:rsid w:val="00AB66B8"/>
    <w:rsid w:val="00AB6FEF"/>
    <w:rsid w:val="00AB7C04"/>
    <w:rsid w:val="00AC0B01"/>
    <w:rsid w:val="00AC2C38"/>
    <w:rsid w:val="00AE036D"/>
    <w:rsid w:val="00AE1982"/>
    <w:rsid w:val="00AE7DFA"/>
    <w:rsid w:val="00AF0BD2"/>
    <w:rsid w:val="00AF12AB"/>
    <w:rsid w:val="00AF2B72"/>
    <w:rsid w:val="00B00175"/>
    <w:rsid w:val="00B011F0"/>
    <w:rsid w:val="00B06867"/>
    <w:rsid w:val="00B069F5"/>
    <w:rsid w:val="00B07279"/>
    <w:rsid w:val="00B121D9"/>
    <w:rsid w:val="00B139D3"/>
    <w:rsid w:val="00B142FB"/>
    <w:rsid w:val="00B16F99"/>
    <w:rsid w:val="00B20C11"/>
    <w:rsid w:val="00B21994"/>
    <w:rsid w:val="00B21D7D"/>
    <w:rsid w:val="00B228F6"/>
    <w:rsid w:val="00B233E9"/>
    <w:rsid w:val="00B23542"/>
    <w:rsid w:val="00B23847"/>
    <w:rsid w:val="00B317EE"/>
    <w:rsid w:val="00B32DE8"/>
    <w:rsid w:val="00B32DFA"/>
    <w:rsid w:val="00B3304F"/>
    <w:rsid w:val="00B33C95"/>
    <w:rsid w:val="00B35902"/>
    <w:rsid w:val="00B35F89"/>
    <w:rsid w:val="00B36B08"/>
    <w:rsid w:val="00B435D3"/>
    <w:rsid w:val="00B43A1D"/>
    <w:rsid w:val="00B45D06"/>
    <w:rsid w:val="00B55174"/>
    <w:rsid w:val="00B56899"/>
    <w:rsid w:val="00B5744A"/>
    <w:rsid w:val="00B6036E"/>
    <w:rsid w:val="00B6198A"/>
    <w:rsid w:val="00B65637"/>
    <w:rsid w:val="00B65C99"/>
    <w:rsid w:val="00B66934"/>
    <w:rsid w:val="00B715C5"/>
    <w:rsid w:val="00B728DC"/>
    <w:rsid w:val="00B73C30"/>
    <w:rsid w:val="00B75E2A"/>
    <w:rsid w:val="00B83DBF"/>
    <w:rsid w:val="00B84B59"/>
    <w:rsid w:val="00B905ED"/>
    <w:rsid w:val="00B92B4E"/>
    <w:rsid w:val="00B9631C"/>
    <w:rsid w:val="00B97564"/>
    <w:rsid w:val="00BA5A05"/>
    <w:rsid w:val="00BA7EB6"/>
    <w:rsid w:val="00BB16EC"/>
    <w:rsid w:val="00BC43DB"/>
    <w:rsid w:val="00BC6278"/>
    <w:rsid w:val="00BD0D8B"/>
    <w:rsid w:val="00BD27C9"/>
    <w:rsid w:val="00BD3752"/>
    <w:rsid w:val="00BD45EA"/>
    <w:rsid w:val="00BD60BF"/>
    <w:rsid w:val="00BD6572"/>
    <w:rsid w:val="00BD7897"/>
    <w:rsid w:val="00BE20F7"/>
    <w:rsid w:val="00BE54E0"/>
    <w:rsid w:val="00BE561E"/>
    <w:rsid w:val="00BE77CC"/>
    <w:rsid w:val="00BF1AF9"/>
    <w:rsid w:val="00BF385C"/>
    <w:rsid w:val="00BF3867"/>
    <w:rsid w:val="00BF7333"/>
    <w:rsid w:val="00BF7A7B"/>
    <w:rsid w:val="00BF7FEC"/>
    <w:rsid w:val="00C0507C"/>
    <w:rsid w:val="00C059D6"/>
    <w:rsid w:val="00C070C0"/>
    <w:rsid w:val="00C07635"/>
    <w:rsid w:val="00C158EA"/>
    <w:rsid w:val="00C164DE"/>
    <w:rsid w:val="00C235F4"/>
    <w:rsid w:val="00C26182"/>
    <w:rsid w:val="00C30C1A"/>
    <w:rsid w:val="00C321DD"/>
    <w:rsid w:val="00C35EF8"/>
    <w:rsid w:val="00C36278"/>
    <w:rsid w:val="00C36E23"/>
    <w:rsid w:val="00C40156"/>
    <w:rsid w:val="00C41F78"/>
    <w:rsid w:val="00C427E6"/>
    <w:rsid w:val="00C437E7"/>
    <w:rsid w:val="00C46F0A"/>
    <w:rsid w:val="00C65352"/>
    <w:rsid w:val="00C71B07"/>
    <w:rsid w:val="00C71C8C"/>
    <w:rsid w:val="00C73C46"/>
    <w:rsid w:val="00C7429C"/>
    <w:rsid w:val="00C74A44"/>
    <w:rsid w:val="00C7706C"/>
    <w:rsid w:val="00C77441"/>
    <w:rsid w:val="00C8106B"/>
    <w:rsid w:val="00C81B08"/>
    <w:rsid w:val="00C86F28"/>
    <w:rsid w:val="00C87A2D"/>
    <w:rsid w:val="00C90C70"/>
    <w:rsid w:val="00C9230F"/>
    <w:rsid w:val="00CA496D"/>
    <w:rsid w:val="00CA7384"/>
    <w:rsid w:val="00CA7B49"/>
    <w:rsid w:val="00CA7EE6"/>
    <w:rsid w:val="00CB0862"/>
    <w:rsid w:val="00CB2A84"/>
    <w:rsid w:val="00CB2D70"/>
    <w:rsid w:val="00CC0A77"/>
    <w:rsid w:val="00CC295E"/>
    <w:rsid w:val="00CC3362"/>
    <w:rsid w:val="00CC721A"/>
    <w:rsid w:val="00CD1E5C"/>
    <w:rsid w:val="00CD3B66"/>
    <w:rsid w:val="00CD44FB"/>
    <w:rsid w:val="00CE162E"/>
    <w:rsid w:val="00CE1B58"/>
    <w:rsid w:val="00CE2668"/>
    <w:rsid w:val="00CE2E2C"/>
    <w:rsid w:val="00CE32CC"/>
    <w:rsid w:val="00CE41CD"/>
    <w:rsid w:val="00CE4A03"/>
    <w:rsid w:val="00CE528B"/>
    <w:rsid w:val="00CF0378"/>
    <w:rsid w:val="00CF15B9"/>
    <w:rsid w:val="00D02FC8"/>
    <w:rsid w:val="00D04E2C"/>
    <w:rsid w:val="00D072C4"/>
    <w:rsid w:val="00D0792C"/>
    <w:rsid w:val="00D10B87"/>
    <w:rsid w:val="00D12984"/>
    <w:rsid w:val="00D148D4"/>
    <w:rsid w:val="00D15231"/>
    <w:rsid w:val="00D15292"/>
    <w:rsid w:val="00D232F8"/>
    <w:rsid w:val="00D24B30"/>
    <w:rsid w:val="00D4207F"/>
    <w:rsid w:val="00D42544"/>
    <w:rsid w:val="00D43CC8"/>
    <w:rsid w:val="00D5250C"/>
    <w:rsid w:val="00D54688"/>
    <w:rsid w:val="00D55D58"/>
    <w:rsid w:val="00D56245"/>
    <w:rsid w:val="00D56B5B"/>
    <w:rsid w:val="00D613C7"/>
    <w:rsid w:val="00D6710C"/>
    <w:rsid w:val="00D72886"/>
    <w:rsid w:val="00D72CAC"/>
    <w:rsid w:val="00D73844"/>
    <w:rsid w:val="00D753B5"/>
    <w:rsid w:val="00D75984"/>
    <w:rsid w:val="00D81131"/>
    <w:rsid w:val="00D8213B"/>
    <w:rsid w:val="00D948C4"/>
    <w:rsid w:val="00D965A4"/>
    <w:rsid w:val="00DA5712"/>
    <w:rsid w:val="00DA7F04"/>
    <w:rsid w:val="00DB1D4B"/>
    <w:rsid w:val="00DB203C"/>
    <w:rsid w:val="00DB291B"/>
    <w:rsid w:val="00DB4874"/>
    <w:rsid w:val="00DB5FB8"/>
    <w:rsid w:val="00DB6934"/>
    <w:rsid w:val="00DB6AA7"/>
    <w:rsid w:val="00DB7F81"/>
    <w:rsid w:val="00DC0D22"/>
    <w:rsid w:val="00DC1E59"/>
    <w:rsid w:val="00DC2128"/>
    <w:rsid w:val="00DC55B4"/>
    <w:rsid w:val="00DC569A"/>
    <w:rsid w:val="00DD088D"/>
    <w:rsid w:val="00DD0998"/>
    <w:rsid w:val="00DD1D0F"/>
    <w:rsid w:val="00DD3E5A"/>
    <w:rsid w:val="00DE1A31"/>
    <w:rsid w:val="00DE2C24"/>
    <w:rsid w:val="00DE323C"/>
    <w:rsid w:val="00DE40E4"/>
    <w:rsid w:val="00DF19A6"/>
    <w:rsid w:val="00DF38F8"/>
    <w:rsid w:val="00E0387D"/>
    <w:rsid w:val="00E0671E"/>
    <w:rsid w:val="00E103DF"/>
    <w:rsid w:val="00E11427"/>
    <w:rsid w:val="00E121E0"/>
    <w:rsid w:val="00E12EE7"/>
    <w:rsid w:val="00E14020"/>
    <w:rsid w:val="00E17042"/>
    <w:rsid w:val="00E26A8C"/>
    <w:rsid w:val="00E312FD"/>
    <w:rsid w:val="00E33CFB"/>
    <w:rsid w:val="00E34F71"/>
    <w:rsid w:val="00E35364"/>
    <w:rsid w:val="00E35B5A"/>
    <w:rsid w:val="00E40762"/>
    <w:rsid w:val="00E41723"/>
    <w:rsid w:val="00E5073E"/>
    <w:rsid w:val="00E50AD7"/>
    <w:rsid w:val="00E50D07"/>
    <w:rsid w:val="00E5129E"/>
    <w:rsid w:val="00E52B57"/>
    <w:rsid w:val="00E54382"/>
    <w:rsid w:val="00E55534"/>
    <w:rsid w:val="00E61FC4"/>
    <w:rsid w:val="00E6677B"/>
    <w:rsid w:val="00E72619"/>
    <w:rsid w:val="00E758F4"/>
    <w:rsid w:val="00E76166"/>
    <w:rsid w:val="00E76D41"/>
    <w:rsid w:val="00E76E13"/>
    <w:rsid w:val="00E77460"/>
    <w:rsid w:val="00E84B15"/>
    <w:rsid w:val="00E86271"/>
    <w:rsid w:val="00E87264"/>
    <w:rsid w:val="00E91EFB"/>
    <w:rsid w:val="00E941C4"/>
    <w:rsid w:val="00E947F3"/>
    <w:rsid w:val="00E959F2"/>
    <w:rsid w:val="00E95A4F"/>
    <w:rsid w:val="00EA147D"/>
    <w:rsid w:val="00EA1F4A"/>
    <w:rsid w:val="00EA2B49"/>
    <w:rsid w:val="00EA38FC"/>
    <w:rsid w:val="00EA7EFF"/>
    <w:rsid w:val="00EB07DE"/>
    <w:rsid w:val="00EB0D79"/>
    <w:rsid w:val="00EB1B9F"/>
    <w:rsid w:val="00EB2DCE"/>
    <w:rsid w:val="00EB4688"/>
    <w:rsid w:val="00EB7F6B"/>
    <w:rsid w:val="00EC0377"/>
    <w:rsid w:val="00EC0E76"/>
    <w:rsid w:val="00EC1986"/>
    <w:rsid w:val="00EC2DD4"/>
    <w:rsid w:val="00EC3D2F"/>
    <w:rsid w:val="00EC3DA7"/>
    <w:rsid w:val="00EC52D8"/>
    <w:rsid w:val="00EC6466"/>
    <w:rsid w:val="00EE4F56"/>
    <w:rsid w:val="00EE710E"/>
    <w:rsid w:val="00EE7402"/>
    <w:rsid w:val="00EE7847"/>
    <w:rsid w:val="00EE7FB6"/>
    <w:rsid w:val="00EF194E"/>
    <w:rsid w:val="00EF32E8"/>
    <w:rsid w:val="00EF44A8"/>
    <w:rsid w:val="00EF4F29"/>
    <w:rsid w:val="00EF542E"/>
    <w:rsid w:val="00EF7D4C"/>
    <w:rsid w:val="00F0205A"/>
    <w:rsid w:val="00F02428"/>
    <w:rsid w:val="00F035B2"/>
    <w:rsid w:val="00F03ED7"/>
    <w:rsid w:val="00F043CA"/>
    <w:rsid w:val="00F059F6"/>
    <w:rsid w:val="00F119A6"/>
    <w:rsid w:val="00F12661"/>
    <w:rsid w:val="00F1283D"/>
    <w:rsid w:val="00F159A2"/>
    <w:rsid w:val="00F164DB"/>
    <w:rsid w:val="00F16CB8"/>
    <w:rsid w:val="00F20BD2"/>
    <w:rsid w:val="00F20E02"/>
    <w:rsid w:val="00F21017"/>
    <w:rsid w:val="00F2618C"/>
    <w:rsid w:val="00F30C5F"/>
    <w:rsid w:val="00F35E17"/>
    <w:rsid w:val="00F432D4"/>
    <w:rsid w:val="00F433EF"/>
    <w:rsid w:val="00F44C19"/>
    <w:rsid w:val="00F47AD6"/>
    <w:rsid w:val="00F52AF0"/>
    <w:rsid w:val="00F55A7D"/>
    <w:rsid w:val="00F55BDE"/>
    <w:rsid w:val="00F57102"/>
    <w:rsid w:val="00F62875"/>
    <w:rsid w:val="00F701F9"/>
    <w:rsid w:val="00F706D7"/>
    <w:rsid w:val="00F71704"/>
    <w:rsid w:val="00F72870"/>
    <w:rsid w:val="00F72A8F"/>
    <w:rsid w:val="00F74A5E"/>
    <w:rsid w:val="00F7540F"/>
    <w:rsid w:val="00F84358"/>
    <w:rsid w:val="00F85478"/>
    <w:rsid w:val="00F8629D"/>
    <w:rsid w:val="00F93D3D"/>
    <w:rsid w:val="00F97EF3"/>
    <w:rsid w:val="00FA1097"/>
    <w:rsid w:val="00FA1A61"/>
    <w:rsid w:val="00FA4D43"/>
    <w:rsid w:val="00FA5326"/>
    <w:rsid w:val="00FA7E20"/>
    <w:rsid w:val="00FB02AD"/>
    <w:rsid w:val="00FB14D2"/>
    <w:rsid w:val="00FB3BEA"/>
    <w:rsid w:val="00FB4C12"/>
    <w:rsid w:val="00FB728D"/>
    <w:rsid w:val="00FB7843"/>
    <w:rsid w:val="00FC0825"/>
    <w:rsid w:val="00FC2B93"/>
    <w:rsid w:val="00FC7ED4"/>
    <w:rsid w:val="00FD3EA6"/>
    <w:rsid w:val="00FD7429"/>
    <w:rsid w:val="00FD7CD3"/>
    <w:rsid w:val="00FE2EDC"/>
    <w:rsid w:val="00FE45F0"/>
    <w:rsid w:val="00FE5842"/>
    <w:rsid w:val="00FE6978"/>
    <w:rsid w:val="00FE7468"/>
    <w:rsid w:val="00FE7830"/>
    <w:rsid w:val="00FF5E65"/>
    <w:rsid w:val="00FF6468"/>
    <w:rsid w:val="00FF675B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3FA02B"/>
  <w15:docId w15:val="{8D28C3A5-AC23-41DC-9255-A2A026B9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38F1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2C38F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qFormat/>
    <w:rsid w:val="002C38F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qFormat/>
    <w:rsid w:val="002C38F1"/>
    <w:pPr>
      <w:keepNext/>
      <w:overflowPunct w:val="0"/>
      <w:autoSpaceDE w:val="0"/>
      <w:autoSpaceDN w:val="0"/>
      <w:adjustRightInd w:val="0"/>
      <w:outlineLvl w:val="2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1"/>
    <w:qFormat/>
    <w:rsid w:val="002A127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2C38F1"/>
    <w:pPr>
      <w:keepNext/>
      <w:outlineLvl w:val="5"/>
    </w:pPr>
    <w:rPr>
      <w:u w:val="single"/>
    </w:rPr>
  </w:style>
  <w:style w:type="paragraph" w:styleId="Nadpis7">
    <w:name w:val="heading 7"/>
    <w:basedOn w:val="Normlny"/>
    <w:next w:val="Normlny"/>
    <w:qFormat/>
    <w:rsid w:val="002C38F1"/>
    <w:pPr>
      <w:keepNext/>
      <w:outlineLvl w:val="6"/>
    </w:pPr>
    <w:rPr>
      <w:b/>
      <w:bCs/>
      <w:sz w:val="22"/>
    </w:rPr>
  </w:style>
  <w:style w:type="paragraph" w:styleId="Nadpis8">
    <w:name w:val="heading 8"/>
    <w:basedOn w:val="Normlny"/>
    <w:next w:val="Normlny"/>
    <w:qFormat/>
    <w:rsid w:val="002C38F1"/>
    <w:pPr>
      <w:keepNext/>
      <w:overflowPunct w:val="0"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szCs w:val="20"/>
    </w:rPr>
  </w:style>
  <w:style w:type="paragraph" w:styleId="Nadpis9">
    <w:name w:val="heading 9"/>
    <w:basedOn w:val="Normlny"/>
    <w:next w:val="Normlny"/>
    <w:qFormat/>
    <w:rsid w:val="002C38F1"/>
    <w:pPr>
      <w:keepNext/>
      <w:overflowPunct w:val="0"/>
      <w:autoSpaceDE w:val="0"/>
      <w:autoSpaceDN w:val="0"/>
      <w:adjustRightInd w:val="0"/>
      <w:jc w:val="center"/>
      <w:outlineLvl w:val="8"/>
    </w:pPr>
    <w:rPr>
      <w:b/>
      <w:bCs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rsid w:val="002C38F1"/>
    <w:rPr>
      <w:rFonts w:ascii="Times New Roman" w:eastAsia="Times New Roman" w:hAnsi="Times New Roman" w:cs="Times New Roman"/>
      <w:b/>
      <w:bCs/>
      <w:szCs w:val="24"/>
      <w:lang w:val="cs-CZ" w:eastAsia="cs-CZ"/>
    </w:rPr>
  </w:style>
  <w:style w:type="character" w:customStyle="1" w:styleId="Nadpis8Char">
    <w:name w:val="Nadpis 8 Char"/>
    <w:rsid w:val="002C38F1"/>
    <w:rPr>
      <w:rFonts w:ascii="Arial" w:eastAsia="Times New Roman" w:hAnsi="Arial" w:cs="Arial"/>
      <w:b/>
      <w:bCs/>
      <w:sz w:val="24"/>
      <w:szCs w:val="20"/>
      <w:lang w:val="cs-CZ" w:eastAsia="cs-CZ"/>
    </w:rPr>
  </w:style>
  <w:style w:type="character" w:customStyle="1" w:styleId="Nadpis9Char">
    <w:name w:val="Nadpis 9 Char"/>
    <w:rsid w:val="002C38F1"/>
    <w:rPr>
      <w:rFonts w:ascii="Times New Roman" w:eastAsia="Times New Roman" w:hAnsi="Times New Roman" w:cs="Times New Roman"/>
      <w:b/>
      <w:bCs/>
      <w:szCs w:val="20"/>
      <w:lang w:val="cs-CZ" w:eastAsia="cs-CZ"/>
    </w:rPr>
  </w:style>
  <w:style w:type="character" w:customStyle="1" w:styleId="ZkladntextChar">
    <w:name w:val="Základný text Char"/>
    <w:rsid w:val="002C38F1"/>
    <w:rPr>
      <w:rFonts w:ascii="Arial" w:eastAsia="Times New Roman" w:hAnsi="Arial" w:cs="Arial"/>
      <w:sz w:val="16"/>
      <w:szCs w:val="20"/>
      <w:lang w:val="cs-CZ" w:eastAsia="cs-CZ"/>
    </w:rPr>
  </w:style>
  <w:style w:type="character" w:customStyle="1" w:styleId="Zkladntext2Char">
    <w:name w:val="Základný text 2 Char"/>
    <w:rsid w:val="002C38F1"/>
    <w:rPr>
      <w:rFonts w:ascii="Times New Roman" w:eastAsia="Times New Roman" w:hAnsi="Times New Roman" w:cs="Times New Roman"/>
      <w:szCs w:val="20"/>
      <w:lang w:val="cs-CZ" w:eastAsia="cs-CZ"/>
    </w:rPr>
  </w:style>
  <w:style w:type="character" w:customStyle="1" w:styleId="Zkladntext3Char">
    <w:name w:val="Základný text 3 Char"/>
    <w:rsid w:val="002C38F1"/>
    <w:rPr>
      <w:rFonts w:ascii="Times New Roman" w:eastAsia="Times New Roman" w:hAnsi="Times New Roman" w:cs="Times New Roman"/>
      <w:szCs w:val="20"/>
      <w:lang w:val="cs-CZ" w:eastAsia="cs-CZ"/>
    </w:rPr>
  </w:style>
  <w:style w:type="character" w:customStyle="1" w:styleId="Nadpis1Char">
    <w:name w:val="Nadpis 1 Char"/>
    <w:rsid w:val="002C38F1"/>
    <w:rPr>
      <w:rFonts w:ascii="Cambria" w:eastAsia="Times New Roman" w:hAnsi="Cambria" w:cs="Times New Roman"/>
      <w:b/>
      <w:bCs/>
      <w:color w:val="365F91"/>
      <w:sz w:val="28"/>
      <w:szCs w:val="28"/>
      <w:lang w:val="cs-CZ" w:eastAsia="cs-CZ"/>
    </w:rPr>
  </w:style>
  <w:style w:type="character" w:customStyle="1" w:styleId="Nadpis2Char">
    <w:name w:val="Nadpis 2 Char"/>
    <w:semiHidden/>
    <w:rsid w:val="002C38F1"/>
    <w:rPr>
      <w:rFonts w:ascii="Cambria" w:eastAsia="Times New Roman" w:hAnsi="Cambria" w:cs="Times New Roman"/>
      <w:b/>
      <w:bCs/>
      <w:color w:val="4F81BD"/>
      <w:sz w:val="26"/>
      <w:szCs w:val="26"/>
      <w:lang w:val="cs-CZ" w:eastAsia="cs-CZ"/>
    </w:rPr>
  </w:style>
  <w:style w:type="character" w:customStyle="1" w:styleId="PtaChar">
    <w:name w:val="Päta Char"/>
    <w:uiPriority w:val="99"/>
    <w:rsid w:val="002C38F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Nadpis4Char">
    <w:name w:val="Nadpis 4 Char"/>
    <w:semiHidden/>
    <w:rsid w:val="002C38F1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cs-CZ" w:eastAsia="cs-CZ"/>
    </w:rPr>
  </w:style>
  <w:style w:type="character" w:customStyle="1" w:styleId="Nadpis3Char">
    <w:name w:val="Nadpis 3 Char"/>
    <w:semiHidden/>
    <w:rsid w:val="002C38F1"/>
    <w:rPr>
      <w:rFonts w:ascii="Cambria" w:eastAsia="Times New Roman" w:hAnsi="Cambria" w:cs="Times New Roman"/>
      <w:b/>
      <w:bCs/>
      <w:color w:val="4F81BD"/>
      <w:sz w:val="24"/>
      <w:szCs w:val="24"/>
      <w:lang w:val="cs-CZ" w:eastAsia="cs-CZ"/>
    </w:rPr>
  </w:style>
  <w:style w:type="paragraph" w:styleId="Zkladntext2">
    <w:name w:val="Body Text 2"/>
    <w:basedOn w:val="Normlny"/>
    <w:rsid w:val="002C38F1"/>
    <w:pPr>
      <w:overflowPunct w:val="0"/>
      <w:autoSpaceDE w:val="0"/>
      <w:autoSpaceDN w:val="0"/>
      <w:adjustRightInd w:val="0"/>
      <w:jc w:val="both"/>
    </w:pPr>
    <w:rPr>
      <w:sz w:val="22"/>
      <w:szCs w:val="20"/>
    </w:rPr>
  </w:style>
  <w:style w:type="paragraph" w:styleId="Pta">
    <w:name w:val="footer"/>
    <w:basedOn w:val="Normlny"/>
    <w:uiPriority w:val="99"/>
    <w:rsid w:val="002C38F1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Zkladntext">
    <w:name w:val="Body Text"/>
    <w:basedOn w:val="Normlny"/>
    <w:rsid w:val="002C38F1"/>
    <w:pPr>
      <w:overflowPunct w:val="0"/>
      <w:autoSpaceDE w:val="0"/>
      <w:autoSpaceDN w:val="0"/>
      <w:adjustRightInd w:val="0"/>
    </w:pPr>
    <w:rPr>
      <w:rFonts w:ascii="Arial" w:hAnsi="Arial" w:cs="Arial"/>
      <w:sz w:val="16"/>
      <w:szCs w:val="20"/>
    </w:rPr>
  </w:style>
  <w:style w:type="paragraph" w:styleId="Zkladntext3">
    <w:name w:val="Body Text 3"/>
    <w:basedOn w:val="Normlny"/>
    <w:rsid w:val="002C38F1"/>
    <w:pPr>
      <w:overflowPunct w:val="0"/>
      <w:autoSpaceDE w:val="0"/>
      <w:autoSpaceDN w:val="0"/>
      <w:adjustRightInd w:val="0"/>
      <w:jc w:val="both"/>
    </w:pPr>
    <w:rPr>
      <w:sz w:val="22"/>
      <w:szCs w:val="20"/>
    </w:rPr>
  </w:style>
  <w:style w:type="paragraph" w:styleId="Zarkazkladnhotextu">
    <w:name w:val="Body Text Indent"/>
    <w:basedOn w:val="Normlny"/>
    <w:rsid w:val="002C38F1"/>
    <w:pPr>
      <w:overflowPunct w:val="0"/>
      <w:autoSpaceDE w:val="0"/>
      <w:autoSpaceDN w:val="0"/>
      <w:adjustRightInd w:val="0"/>
      <w:ind w:left="360"/>
      <w:jc w:val="both"/>
    </w:pPr>
    <w:rPr>
      <w:bCs/>
      <w:sz w:val="22"/>
    </w:rPr>
  </w:style>
  <w:style w:type="paragraph" w:styleId="Zarkazkladnhotextu2">
    <w:name w:val="Body Text Indent 2"/>
    <w:basedOn w:val="Normlny"/>
    <w:rsid w:val="002C38F1"/>
    <w:pPr>
      <w:spacing w:before="120"/>
      <w:ind w:left="360"/>
    </w:pPr>
    <w:rPr>
      <w:sz w:val="22"/>
    </w:rPr>
  </w:style>
  <w:style w:type="character" w:styleId="slostrany">
    <w:name w:val="page number"/>
    <w:basedOn w:val="Predvolenpsmoodseku"/>
    <w:rsid w:val="002C38F1"/>
  </w:style>
  <w:style w:type="paragraph" w:styleId="Hlavika">
    <w:name w:val="header"/>
    <w:basedOn w:val="Normlny"/>
    <w:link w:val="HlavikaChar"/>
    <w:uiPriority w:val="99"/>
    <w:rsid w:val="002C38F1"/>
    <w:pPr>
      <w:tabs>
        <w:tab w:val="center" w:pos="4536"/>
        <w:tab w:val="right" w:pos="9072"/>
      </w:tabs>
    </w:pPr>
  </w:style>
  <w:style w:type="paragraph" w:styleId="Bezriadkovania">
    <w:name w:val="No Spacing"/>
    <w:uiPriority w:val="1"/>
    <w:qFormat/>
    <w:rsid w:val="008D7FCA"/>
    <w:rPr>
      <w:sz w:val="24"/>
      <w:szCs w:val="24"/>
      <w:lang w:val="cs-CZ" w:eastAsia="cs-CZ"/>
    </w:rPr>
  </w:style>
  <w:style w:type="character" w:customStyle="1" w:styleId="HlavikaChar">
    <w:name w:val="Hlavička Char"/>
    <w:link w:val="Hlavika"/>
    <w:uiPriority w:val="99"/>
    <w:rsid w:val="00733296"/>
    <w:rPr>
      <w:sz w:val="24"/>
      <w:szCs w:val="24"/>
      <w:lang w:val="cs-CZ" w:eastAsia="cs-CZ"/>
    </w:rPr>
  </w:style>
  <w:style w:type="table" w:styleId="Mriekatabuky">
    <w:name w:val="Table Grid"/>
    <w:basedOn w:val="Normlnatabuka"/>
    <w:uiPriority w:val="59"/>
    <w:rsid w:val="007332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zvnezvraznenie">
    <w:name w:val="Intense Emphasis"/>
    <w:uiPriority w:val="21"/>
    <w:qFormat/>
    <w:rsid w:val="00733296"/>
    <w:rPr>
      <w:b/>
      <w:bCs/>
      <w:i/>
      <w:iCs/>
      <w:color w:val="4F81BD"/>
    </w:rPr>
  </w:style>
  <w:style w:type="character" w:styleId="Hypertextovprepojenie">
    <w:name w:val="Hyperlink"/>
    <w:uiPriority w:val="99"/>
    <w:unhideWhenUsed/>
    <w:rsid w:val="00176308"/>
    <w:rPr>
      <w:color w:val="0000FF"/>
      <w:u w:val="single"/>
    </w:rPr>
  </w:style>
  <w:style w:type="character" w:customStyle="1" w:styleId="Nadpis4Char1">
    <w:name w:val="Nadpis 4 Char1"/>
    <w:link w:val="Nadpis4"/>
    <w:semiHidden/>
    <w:rsid w:val="002A127C"/>
    <w:rPr>
      <w:rFonts w:ascii="Calibri" w:eastAsia="Times New Roman" w:hAnsi="Calibri" w:cs="Times New Roman"/>
      <w:b/>
      <w:bCs/>
      <w:sz w:val="28"/>
      <w:szCs w:val="28"/>
      <w:lang w:val="cs-CZ" w:eastAsia="cs-CZ"/>
    </w:rPr>
  </w:style>
  <w:style w:type="paragraph" w:styleId="Odsekzoznamu">
    <w:name w:val="List Paragraph"/>
    <w:basedOn w:val="Normlny"/>
    <w:uiPriority w:val="34"/>
    <w:qFormat/>
    <w:rsid w:val="002A127C"/>
    <w:pPr>
      <w:ind w:left="720"/>
      <w:contextualSpacing/>
    </w:pPr>
  </w:style>
  <w:style w:type="character" w:styleId="Odkaznakomentr">
    <w:name w:val="annotation reference"/>
    <w:rsid w:val="0031320B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31320B"/>
    <w:rPr>
      <w:sz w:val="20"/>
      <w:szCs w:val="20"/>
    </w:rPr>
  </w:style>
  <w:style w:type="character" w:customStyle="1" w:styleId="TextkomentraChar">
    <w:name w:val="Text komentára Char"/>
    <w:link w:val="Textkomentra"/>
    <w:rsid w:val="0031320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1320B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31320B"/>
    <w:rPr>
      <w:b/>
      <w:bCs/>
      <w:lang w:val="cs-CZ" w:eastAsia="cs-CZ"/>
    </w:rPr>
  </w:style>
  <w:style w:type="paragraph" w:styleId="Textbubliny">
    <w:name w:val="Balloon Text"/>
    <w:basedOn w:val="Normlny"/>
    <w:link w:val="TextbublinyChar"/>
    <w:rsid w:val="0031320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1320B"/>
    <w:rPr>
      <w:rFonts w:ascii="Tahoma" w:hAnsi="Tahoma" w:cs="Tahoma"/>
      <w:sz w:val="16"/>
      <w:szCs w:val="16"/>
      <w:lang w:val="cs-CZ" w:eastAsia="cs-CZ"/>
    </w:rPr>
  </w:style>
  <w:style w:type="paragraph" w:styleId="Revzia">
    <w:name w:val="Revision"/>
    <w:hidden/>
    <w:uiPriority w:val="99"/>
    <w:semiHidden/>
    <w:rsid w:val="000000BC"/>
    <w:rPr>
      <w:sz w:val="24"/>
      <w:szCs w:val="24"/>
      <w:lang w:val="cs-CZ" w:eastAsia="cs-CZ"/>
    </w:rPr>
  </w:style>
  <w:style w:type="paragraph" w:styleId="Normlnywebov">
    <w:name w:val="Normal (Web)"/>
    <w:basedOn w:val="Normlny"/>
    <w:uiPriority w:val="99"/>
    <w:unhideWhenUsed/>
    <w:rsid w:val="00AA00C6"/>
    <w:pPr>
      <w:spacing w:before="100" w:beforeAutospacing="1" w:after="100" w:afterAutospacing="1"/>
    </w:pPr>
    <w:rPr>
      <w:lang w:val="sk-SK" w:eastAsia="sk-SK"/>
    </w:rPr>
  </w:style>
  <w:style w:type="paragraph" w:styleId="truktradokumentu">
    <w:name w:val="Document Map"/>
    <w:basedOn w:val="Normlny"/>
    <w:link w:val="truktradokumentuChar"/>
    <w:rsid w:val="005D6B8A"/>
    <w:rPr>
      <w:rFonts w:ascii="Tahoma" w:hAnsi="Tahoma"/>
      <w:sz w:val="16"/>
      <w:szCs w:val="16"/>
    </w:rPr>
  </w:style>
  <w:style w:type="character" w:customStyle="1" w:styleId="truktradokumentuChar">
    <w:name w:val="Štruktúra dokumentu Char"/>
    <w:link w:val="truktradokumentu"/>
    <w:rsid w:val="005D6B8A"/>
    <w:rPr>
      <w:rFonts w:ascii="Tahoma" w:hAnsi="Tahoma" w:cs="Tahoma"/>
      <w:sz w:val="16"/>
      <w:szCs w:val="16"/>
      <w:lang w:val="cs-CZ" w:eastAsia="cs-CZ"/>
    </w:rPr>
  </w:style>
  <w:style w:type="character" w:styleId="Odkaznapoznmkupodiarou">
    <w:name w:val="footnote reference"/>
    <w:uiPriority w:val="99"/>
    <w:rsid w:val="00E758F4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E758F4"/>
    <w:pPr>
      <w:spacing w:before="120"/>
      <w:ind w:firstLine="284"/>
      <w:jc w:val="both"/>
    </w:pPr>
    <w:rPr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758F4"/>
  </w:style>
  <w:style w:type="table" w:customStyle="1" w:styleId="Mriekatabuky1">
    <w:name w:val="Mriežka tabuľky1"/>
    <w:basedOn w:val="Normlnatabuka"/>
    <w:next w:val="Mriekatabuky"/>
    <w:uiPriority w:val="59"/>
    <w:rsid w:val="003F2C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EA38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D600F-4A67-4ABB-999C-FDC4BE79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3084</Words>
  <Characters>17580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Obnova bytovej budovy</vt:lpstr>
    </vt:vector>
  </TitlesOfParts>
  <Company>SFRB</Company>
  <LinksUpToDate>false</LinksUpToDate>
  <CharactersWithSpaces>20623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Obnova bytovej budovy</dc:title>
  <dc:creator>simlovicova</dc:creator>
  <cp:lastModifiedBy>Šimlovičová Eva</cp:lastModifiedBy>
  <cp:revision>7</cp:revision>
  <cp:lastPrinted>2017-09-28T10:05:00Z</cp:lastPrinted>
  <dcterms:created xsi:type="dcterms:W3CDTF">2018-01-22T09:51:00Z</dcterms:created>
  <dcterms:modified xsi:type="dcterms:W3CDTF">2018-02-08T09:13:00Z</dcterms:modified>
</cp:coreProperties>
</file>